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93" w:rsidRPr="0011175E" w:rsidRDefault="001B1893" w:rsidP="001B189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21124831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12131" wp14:editId="7792FDB5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0A5A7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1B1893" w:rsidRPr="0011175E" w:rsidRDefault="001B1893" w:rsidP="001B189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1B1893" w:rsidRPr="0011175E" w:rsidRDefault="001B1893" w:rsidP="001B189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1B1893" w:rsidRPr="0011175E" w:rsidRDefault="001B1893" w:rsidP="001B189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1B1893" w:rsidRPr="0011175E" w:rsidRDefault="001B1893" w:rsidP="001B189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B1893" w:rsidRPr="0011175E" w:rsidRDefault="001B1893" w:rsidP="001B189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B1893" w:rsidRPr="0011175E" w:rsidRDefault="001B1893" w:rsidP="001B189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1B1893" w:rsidRPr="00202F82" w:rsidRDefault="001B1893" w:rsidP="001B189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1B1893" w:rsidRPr="00202F82" w:rsidRDefault="001B1893" w:rsidP="001B1893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4828E9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04.08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1B1893" w:rsidRDefault="001B1893" w:rsidP="001B1893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B1893" w:rsidRPr="006970D2" w:rsidRDefault="001B1893" w:rsidP="001B1893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B1893" w:rsidRPr="00D33DA5" w:rsidRDefault="001B1893" w:rsidP="001B189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</w:t>
      </w:r>
      <w:r w:rsidR="004828E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изготвено задание по чл.125 от ЗУТ и скица-предложение за изработване на ПУП за ПИ 10 в </w:t>
      </w:r>
      <w:proofErr w:type="spellStart"/>
      <w:r w:rsidR="004828E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с.Средногорци</w:t>
      </w:r>
      <w:proofErr w:type="spellEnd"/>
      <w:r w:rsidR="004828E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 възложител: Община Мадан и Решение №408/25.03.2022г. на </w:t>
      </w:r>
      <w:proofErr w:type="spellStart"/>
      <w:r w:rsidR="004828E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ОбС</w:t>
      </w:r>
      <w:proofErr w:type="spellEnd"/>
      <w:r w:rsidR="004828E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="004828E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4828E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03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 w:rsidR="004828E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бщина Мадан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 чл.</w:t>
      </w:r>
      <w:r w:rsidR="004828E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124а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от ЗУТ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4828E9" w:rsidRDefault="004828E9" w:rsidP="004828E9">
      <w:pPr>
        <w:spacing w:after="200" w:line="276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Съгласно изготвената скица-предложение за ПУП на ПИ 10 имота ще се урегулира по имотни граници и ще се обособят следните урегулирани поземлени имоти в кв.45:</w:t>
      </w:r>
    </w:p>
    <w:p w:rsidR="004828E9" w:rsidRDefault="004828E9" w:rsidP="004828E9">
      <w:pPr>
        <w:spacing w:after="200" w:line="276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-УПИ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III</w:t>
      </w:r>
      <w:r>
        <w:rPr>
          <w:rFonts w:ascii="Arial" w:eastAsia="Times New Roman" w:hAnsi="Arial" w:cs="Arial"/>
          <w:sz w:val="24"/>
          <w:szCs w:val="24"/>
          <w:lang w:eastAsia="bg-BG"/>
        </w:rPr>
        <w:t>-за производствени дейности;</w:t>
      </w:r>
    </w:p>
    <w:p w:rsidR="004828E9" w:rsidRDefault="004828E9" w:rsidP="004828E9">
      <w:pPr>
        <w:spacing w:after="200" w:line="276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-УПИ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IV</w:t>
      </w:r>
      <w:r>
        <w:rPr>
          <w:rFonts w:ascii="Arial" w:eastAsia="Times New Roman" w:hAnsi="Arial" w:cs="Arial"/>
          <w:sz w:val="24"/>
          <w:szCs w:val="24"/>
          <w:lang w:eastAsia="bg-BG"/>
        </w:rPr>
        <w:t>-за производствени дейности;</w:t>
      </w:r>
    </w:p>
    <w:p w:rsidR="004828E9" w:rsidRDefault="004828E9" w:rsidP="004828E9">
      <w:pPr>
        <w:spacing w:after="200" w:line="276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-УПИ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V</w:t>
      </w:r>
      <w:r>
        <w:rPr>
          <w:rFonts w:ascii="Arial" w:eastAsia="Times New Roman" w:hAnsi="Arial" w:cs="Arial"/>
          <w:sz w:val="24"/>
          <w:szCs w:val="24"/>
          <w:lang w:eastAsia="bg-BG"/>
        </w:rPr>
        <w:t>-за производствени дейности;</w:t>
      </w:r>
    </w:p>
    <w:p w:rsidR="004828E9" w:rsidRDefault="004828E9" w:rsidP="004828E9">
      <w:pPr>
        <w:spacing w:after="200" w:line="276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-УПИ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VI</w:t>
      </w:r>
      <w:r>
        <w:rPr>
          <w:rFonts w:ascii="Arial" w:eastAsia="Times New Roman" w:hAnsi="Arial" w:cs="Arial"/>
          <w:sz w:val="24"/>
          <w:szCs w:val="24"/>
          <w:lang w:eastAsia="bg-BG"/>
        </w:rPr>
        <w:t>-за производствени дейности;</w:t>
      </w:r>
    </w:p>
    <w:p w:rsidR="004828E9" w:rsidRDefault="004828E9" w:rsidP="004828E9">
      <w:pPr>
        <w:spacing w:after="200" w:line="276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Предлага се функционалното предназначение на устройствената зона да бъде за предимно производствени нужди, означена като „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Пп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“ със следните устройствени показатели:</w:t>
      </w:r>
    </w:p>
    <w:p w:rsidR="004828E9" w:rsidRDefault="004828E9" w:rsidP="004828E9">
      <w:pPr>
        <w:spacing w:after="200" w:line="276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-Пзастр.-80%;</w:t>
      </w:r>
    </w:p>
    <w:p w:rsidR="004828E9" w:rsidRPr="00CE03D1" w:rsidRDefault="004828E9" w:rsidP="004828E9">
      <w:pPr>
        <w:spacing w:after="200" w:line="276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 w:rsidRPr="00CE03D1">
        <w:rPr>
          <w:rFonts w:ascii="Arial" w:eastAsia="Times New Roman" w:hAnsi="Arial" w:cs="Arial"/>
          <w:sz w:val="24"/>
          <w:szCs w:val="24"/>
          <w:lang w:eastAsia="bg-BG"/>
        </w:rPr>
        <w:t xml:space="preserve">- Кинт. - </w:t>
      </w:r>
      <w:r>
        <w:rPr>
          <w:rFonts w:ascii="Arial" w:eastAsia="Times New Roman" w:hAnsi="Arial" w:cs="Arial"/>
          <w:sz w:val="24"/>
          <w:szCs w:val="24"/>
          <w:lang w:eastAsia="bg-BG"/>
        </w:rPr>
        <w:t>1</w:t>
      </w:r>
      <w:r w:rsidRPr="00CE03D1">
        <w:rPr>
          <w:rFonts w:ascii="Arial" w:eastAsia="Times New Roman" w:hAnsi="Arial" w:cs="Arial"/>
          <w:sz w:val="24"/>
          <w:szCs w:val="24"/>
          <w:lang w:eastAsia="bg-BG"/>
        </w:rPr>
        <w:t>,</w:t>
      </w:r>
      <w:r>
        <w:rPr>
          <w:rFonts w:ascii="Arial" w:eastAsia="Times New Roman" w:hAnsi="Arial" w:cs="Arial"/>
          <w:sz w:val="24"/>
          <w:szCs w:val="24"/>
          <w:lang w:eastAsia="bg-BG"/>
        </w:rPr>
        <w:t>8</w:t>
      </w:r>
      <w:r w:rsidRPr="00CE03D1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4828E9" w:rsidRDefault="004828E9" w:rsidP="004828E9">
      <w:pPr>
        <w:spacing w:after="200" w:line="276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 w:rsidRPr="00CE03D1">
        <w:rPr>
          <w:rFonts w:ascii="Arial" w:eastAsia="Times New Roman" w:hAnsi="Arial" w:cs="Arial"/>
          <w:sz w:val="24"/>
          <w:szCs w:val="24"/>
          <w:lang w:eastAsia="bg-BG"/>
        </w:rPr>
        <w:t xml:space="preserve">- Позелен. – </w:t>
      </w:r>
      <w:r>
        <w:rPr>
          <w:rFonts w:ascii="Arial" w:eastAsia="Times New Roman" w:hAnsi="Arial" w:cs="Arial"/>
          <w:sz w:val="24"/>
          <w:szCs w:val="24"/>
          <w:lang w:eastAsia="bg-BG"/>
        </w:rPr>
        <w:t>4</w:t>
      </w:r>
      <w:r w:rsidRPr="00CE03D1">
        <w:rPr>
          <w:rFonts w:ascii="Arial" w:eastAsia="Times New Roman" w:hAnsi="Arial" w:cs="Arial"/>
          <w:sz w:val="24"/>
          <w:szCs w:val="24"/>
          <w:lang w:eastAsia="bg-BG"/>
        </w:rPr>
        <w:t>0%;</w:t>
      </w:r>
    </w:p>
    <w:p w:rsidR="004828E9" w:rsidRPr="00CE03D1" w:rsidRDefault="004828E9" w:rsidP="004828E9">
      <w:pPr>
        <w:spacing w:after="200" w:line="276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 w:rsidRPr="00CE03D1">
        <w:rPr>
          <w:rFonts w:ascii="Arial" w:eastAsia="Times New Roman" w:hAnsi="Arial" w:cs="Arial"/>
          <w:sz w:val="24"/>
          <w:szCs w:val="24"/>
          <w:lang w:eastAsia="bg-BG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bg-BG"/>
        </w:rPr>
        <w:t>Височина на застройката</w:t>
      </w:r>
      <w:r w:rsidRPr="00CE03D1">
        <w:rPr>
          <w:rFonts w:ascii="Arial" w:eastAsia="Times New Roman" w:hAnsi="Arial" w:cs="Arial"/>
          <w:sz w:val="24"/>
          <w:szCs w:val="24"/>
          <w:lang w:eastAsia="bg-BG"/>
        </w:rPr>
        <w:t xml:space="preserve">  - до 1</w:t>
      </w:r>
      <w:r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Pr="00CE03D1">
        <w:rPr>
          <w:rFonts w:ascii="Arial" w:eastAsia="Times New Roman" w:hAnsi="Arial" w:cs="Arial"/>
          <w:sz w:val="24"/>
          <w:szCs w:val="24"/>
          <w:lang w:eastAsia="bg-BG"/>
        </w:rPr>
        <w:t>,00м./3 етажа/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кота корниз</w:t>
      </w:r>
      <w:r w:rsidRPr="00CE03D1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4828E9" w:rsidRDefault="004828E9" w:rsidP="004828E9">
      <w:pPr>
        <w:spacing w:after="200" w:line="276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 w:rsidRPr="00CE03D1">
        <w:rPr>
          <w:rFonts w:ascii="Arial" w:eastAsia="Times New Roman" w:hAnsi="Arial" w:cs="Arial"/>
          <w:sz w:val="24"/>
          <w:szCs w:val="24"/>
          <w:lang w:eastAsia="bg-BG"/>
        </w:rPr>
        <w:t>- Начин на застрояване –„е”-свободно.</w:t>
      </w:r>
    </w:p>
    <w:p w:rsidR="004828E9" w:rsidRDefault="004828E9" w:rsidP="004828E9">
      <w:pPr>
        <w:spacing w:after="200" w:line="276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Също така се предлага от част от площта на ПИ 10 да се обособят улица обслужваща новообразуваните урегулирани поземлени имоти и терени за озеленяване. </w:t>
      </w:r>
    </w:p>
    <w:p w:rsidR="001B1893" w:rsidRDefault="004828E9" w:rsidP="001B189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Преписката </w:t>
      </w:r>
      <w:r w:rsidR="001B1893"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се намират в стая №115, ет.1</w:t>
      </w:r>
      <w:r w:rsidR="001B189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1B1893"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администрация-гр.Мадан</w:t>
      </w:r>
      <w:r w:rsidR="001B189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1B1893"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1B1893" w:rsidRDefault="001B1893" w:rsidP="001B1893"/>
    <w:p w:rsidR="001B1893" w:rsidRDefault="001B1893" w:rsidP="001B1893"/>
    <w:p w:rsidR="001B1893" w:rsidRDefault="001B1893" w:rsidP="001B1893"/>
    <w:p w:rsidR="001B1893" w:rsidRDefault="001B1893" w:rsidP="001B1893"/>
    <w:p w:rsidR="00C74EA8" w:rsidRDefault="00C74EA8"/>
    <w:sectPr w:rsidR="00C74EA8" w:rsidSect="00410D9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93"/>
    <w:rsid w:val="001B1893"/>
    <w:rsid w:val="004828E9"/>
    <w:rsid w:val="00C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D53DCC"/>
  <w15:chartTrackingRefBased/>
  <w15:docId w15:val="{55675216-9297-49B2-B2D8-2F40382A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9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2</cp:revision>
  <dcterms:created xsi:type="dcterms:W3CDTF">2022-08-04T10:21:00Z</dcterms:created>
  <dcterms:modified xsi:type="dcterms:W3CDTF">2022-08-04T10:27:00Z</dcterms:modified>
</cp:coreProperties>
</file>