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A1" w:rsidRDefault="00055FA1" w:rsidP="00055FA1">
      <w:pPr>
        <w:spacing w:before="120" w:after="0" w:line="240" w:lineRule="auto"/>
        <w:jc w:val="right"/>
        <w:rPr>
          <w:rFonts w:ascii="Arial Narrow" w:hAnsi="Arial Narrow"/>
          <w:b/>
          <w:sz w:val="28"/>
          <w:szCs w:val="28"/>
          <w:u w:val="single"/>
          <w:lang w:eastAsia="en-US"/>
        </w:rPr>
      </w:pPr>
      <w:r w:rsidRPr="00693ABD">
        <w:rPr>
          <w:rFonts w:ascii="Arial Narrow" w:hAnsi="Arial Narrow"/>
          <w:b/>
          <w:sz w:val="28"/>
          <w:szCs w:val="28"/>
          <w:u w:val="single"/>
          <w:lang w:eastAsia="en-US"/>
        </w:rPr>
        <w:t>Приложение -  2.4.</w:t>
      </w:r>
    </w:p>
    <w:p w:rsidR="00427323" w:rsidRPr="00693ABD" w:rsidRDefault="00427323" w:rsidP="00055FA1">
      <w:pPr>
        <w:spacing w:before="120" w:after="0" w:line="240" w:lineRule="auto"/>
        <w:jc w:val="right"/>
        <w:rPr>
          <w:rFonts w:ascii="Arial Narrow" w:hAnsi="Arial Narrow"/>
          <w:sz w:val="28"/>
          <w:szCs w:val="28"/>
          <w:lang w:val="ru-RU" w:eastAsia="en-US"/>
        </w:rPr>
      </w:pPr>
    </w:p>
    <w:p w:rsidR="00055FA1" w:rsidRPr="00875FE4" w:rsidRDefault="0021023F" w:rsidP="00875FE4">
      <w:pPr>
        <w:pBdr>
          <w:top w:val="single" w:sz="4" w:space="1" w:color="auto"/>
          <w:left w:val="single" w:sz="4" w:space="4" w:color="auto"/>
          <w:bottom w:val="single" w:sz="4" w:space="1" w:color="auto"/>
          <w:right w:val="single" w:sz="4" w:space="4" w:color="auto"/>
        </w:pBdr>
        <w:shd w:val="clear" w:color="auto" w:fill="66FFCC"/>
        <w:spacing w:before="120" w:after="0" w:line="240" w:lineRule="auto"/>
        <w:jc w:val="center"/>
        <w:rPr>
          <w:rFonts w:ascii="Arial Narrow" w:hAnsi="Arial Narrow"/>
          <w:b/>
          <w:sz w:val="48"/>
          <w:szCs w:val="48"/>
          <w:lang w:val="ru-RU" w:eastAsia="en-US"/>
        </w:rPr>
      </w:pPr>
      <w:r w:rsidRPr="00875FE4">
        <w:rPr>
          <w:rFonts w:ascii="Arial Narrow" w:hAnsi="Arial Narrow"/>
          <w:b/>
          <w:sz w:val="48"/>
          <w:szCs w:val="48"/>
          <w:lang w:eastAsia="en-US"/>
        </w:rPr>
        <w:t>Техническа спецификация</w:t>
      </w:r>
    </w:p>
    <w:p w:rsidR="00055FA1" w:rsidRPr="00875FE4" w:rsidRDefault="0021023F" w:rsidP="00055FA1">
      <w:pPr>
        <w:spacing w:before="120" w:after="0" w:line="240" w:lineRule="auto"/>
        <w:jc w:val="center"/>
        <w:rPr>
          <w:rFonts w:ascii="Arial Narrow" w:hAnsi="Arial Narrow"/>
          <w:b/>
          <w:sz w:val="28"/>
          <w:szCs w:val="28"/>
          <w:lang w:val="ru-RU" w:eastAsia="en-US"/>
        </w:rPr>
      </w:pPr>
      <w:r w:rsidRPr="00875FE4">
        <w:rPr>
          <w:rFonts w:ascii="Arial Narrow" w:hAnsi="Arial Narrow"/>
          <w:b/>
          <w:sz w:val="28"/>
          <w:szCs w:val="28"/>
          <w:lang w:eastAsia="en-US"/>
        </w:rPr>
        <w:t xml:space="preserve">за Обособена позиция №4: Обект: „Вътрешна водопроводна мрежа </w:t>
      </w:r>
    </w:p>
    <w:p w:rsidR="0021023F" w:rsidRPr="00875FE4" w:rsidRDefault="0021023F" w:rsidP="00055FA1">
      <w:pPr>
        <w:spacing w:before="120" w:after="0" w:line="240" w:lineRule="auto"/>
        <w:jc w:val="center"/>
        <w:rPr>
          <w:rFonts w:ascii="Arial Narrow" w:hAnsi="Arial Narrow"/>
          <w:b/>
          <w:sz w:val="28"/>
          <w:szCs w:val="28"/>
          <w:lang w:eastAsia="en-US"/>
        </w:rPr>
      </w:pPr>
      <w:r w:rsidRPr="00875FE4">
        <w:rPr>
          <w:rFonts w:ascii="Arial Narrow" w:hAnsi="Arial Narrow"/>
          <w:b/>
          <w:sz w:val="28"/>
          <w:szCs w:val="28"/>
          <w:lang w:eastAsia="en-US"/>
        </w:rPr>
        <w:t>с.Чурка, община Мадан“</w:t>
      </w:r>
    </w:p>
    <w:p w:rsidR="00055FA1" w:rsidRDefault="00055FA1">
      <w:pPr>
        <w:spacing w:before="120" w:after="0" w:line="240" w:lineRule="auto"/>
        <w:jc w:val="both"/>
        <w:rPr>
          <w:rFonts w:ascii="Arial Narrow" w:hAnsi="Arial Narrow"/>
          <w:b/>
          <w:sz w:val="24"/>
          <w:szCs w:val="24"/>
          <w:lang w:eastAsia="en-US"/>
        </w:rPr>
      </w:pPr>
    </w:p>
    <w:p w:rsidR="00427323" w:rsidRPr="00CE1718" w:rsidRDefault="00427323" w:rsidP="00427323">
      <w:pPr>
        <w:spacing w:before="120" w:after="0" w:line="240" w:lineRule="auto"/>
        <w:ind w:firstLine="708"/>
        <w:contextualSpacing/>
        <w:jc w:val="both"/>
        <w:rPr>
          <w:rFonts w:ascii="Arial Narrow" w:hAnsi="Arial Narrow"/>
          <w:b/>
          <w:sz w:val="24"/>
          <w:szCs w:val="24"/>
        </w:rPr>
      </w:pPr>
      <w:r w:rsidRPr="00CE1718">
        <w:rPr>
          <w:rFonts w:ascii="Arial Narrow" w:hAnsi="Arial Narrow"/>
          <w:b/>
          <w:sz w:val="24"/>
          <w:szCs w:val="24"/>
        </w:rPr>
        <w:t>Строежа е II категория, съгласно Разрешение за строеж № 47 от 29.09.2016 г.</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b/>
          <w:sz w:val="24"/>
          <w:szCs w:val="24"/>
        </w:rPr>
        <w:t>ОСНОВНА ЦЕЛ:</w:t>
      </w:r>
      <w:r w:rsidRPr="00CE1718">
        <w:rPr>
          <w:rFonts w:ascii="Arial Narrow" w:hAnsi="Arial Narrow"/>
          <w:sz w:val="24"/>
          <w:szCs w:val="24"/>
        </w:rPr>
        <w:t>Подобряване на качеството на живот на населението и създаване на оптимална жизнена среда, чрез осигуряване на здравословна и благоприятна среда и достъп до качествени водоснабдителни услуги. Осигуряване на добро качество и достатъчно количество вода, достигане и поддържане на високо качество на околната среда в населените места, намаляване броя, честотата и гъстотата на аварии по мрежата, намаляване броя на прекъсванията на водоснабдяването за населението в следствие извършване на аварийни ремонти, намаляване на загубите на питейна вода, елиминиране на проблеми със слабо и/или силно налягане по мрежата, чрез извършване на инвестиции за реконструкция и рехабилитация на физическата и морално амортизирана водопроводна мрежа. В рамките на тези цели се подпомагат интервенции в три приоритетни области, които съвместно целят да развият икономическия потенциал, да съхранят демографския потенциал и да допринесат за социално включване на уязвими групи, като по този начин способстват за икономическо възстановяване и овладяване на процеса на обезлюдяване и социално изключване.</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b/>
          <w:sz w:val="24"/>
          <w:szCs w:val="24"/>
        </w:rPr>
        <w:t xml:space="preserve">СЪЩЕСТВУВАЩО СЪСТОЯНИЕ, </w:t>
      </w:r>
      <w:r w:rsidRPr="00CE1718">
        <w:rPr>
          <w:rFonts w:ascii="Arial Narrow" w:hAnsi="Arial Narrow"/>
          <w:b/>
          <w:bCs/>
          <w:sz w:val="24"/>
          <w:szCs w:val="24"/>
        </w:rPr>
        <w:t>ПРОЕКТНО РЕШЕНИЕ</w:t>
      </w:r>
      <w:r w:rsidRPr="00CE1718">
        <w:rPr>
          <w:rFonts w:ascii="Arial Narrow" w:hAnsi="Arial Narrow"/>
          <w:b/>
          <w:sz w:val="24"/>
          <w:szCs w:val="24"/>
        </w:rPr>
        <w:t>.</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За "Вътрешна водопроводна мрежа на с.Чурка" са съгласувани и одобрени проекти по части: „ВиК”; “Геодезия-Трасировъчен план”; „Пожарна безопасност”; „Временна организация на движението”; „План по безопасност и здраве”; „План за управление на строителните отпадъци”.</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Село Чурка, Община Мадан се намира в планински район със средна надморска височина 830-910м. Водните количества за питейно-битови и ПП нужди ще се подсигуряват от водоем 100м3, разположен над селото на кота 930м, за който има изготвен отделен проект. Селото не е водоснабдено. Водата за питейно-битови нужди се подсигурява от каптирани със собствени средства местни водоизточници и малки водоеми с обем от 1 до 3 куб.м, разположени вътре в частните имоти. Липсва контрол и мониторинг на водоизточниците, като това създава опасност от възникване на заразни заболявания и епидемии.</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Жилищната застройка  е предимно двуетажна, като има и отделни триетажни къщи. Няма промишлени предприятия и обществен животновъден сектор. Има частни стопански сгради, които в настоящия момент са почти неизползваеми, поради липса на интерес към частното животновъдство.</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Село Чурка е със 102 жители по данни от НСИ от 2015 год, от VII-ми функционален тип, с водоснабдителна норма 140л/ж/ден.</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За селища от този тип броят на едновременните пожари е 1(един), с разход на вода 5л/сек за главните клонове.</w:t>
      </w:r>
    </w:p>
    <w:p w:rsidR="00427323" w:rsidRPr="00CE1718" w:rsidRDefault="00427323" w:rsidP="00427323">
      <w:pPr>
        <w:spacing w:before="120" w:after="0" w:line="240" w:lineRule="auto"/>
        <w:ind w:firstLine="709"/>
        <w:contextualSpacing/>
        <w:jc w:val="both"/>
        <w:rPr>
          <w:rFonts w:ascii="Arial Narrow" w:hAnsi="Arial Narrow"/>
          <w:b/>
          <w:bCs/>
          <w:sz w:val="24"/>
          <w:szCs w:val="24"/>
        </w:rPr>
      </w:pPr>
      <w:r w:rsidRPr="00CE1718">
        <w:rPr>
          <w:rFonts w:ascii="Arial Narrow" w:hAnsi="Arial Narrow"/>
          <w:b/>
          <w:bCs/>
          <w:sz w:val="24"/>
          <w:szCs w:val="24"/>
        </w:rPr>
        <w:t>ПРОЕКТНО РЕШЕНИЕ В СИТУАЦИЯ, НАДЛЪЖЕН И НАПРЕЧЕН ПРОФИЛ</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С техническият проект се предлага решение за изграждането на нови улични водопроводи в с.Чурка . Поради малкият брой жители не се извършва хидравлично оразмеряване и обосновка при определянето на </w:t>
      </w:r>
      <w:r w:rsidRPr="00CE1718">
        <w:rPr>
          <w:rFonts w:ascii="Arial Narrow" w:hAnsi="Arial Narrow"/>
          <w:sz w:val="24"/>
          <w:szCs w:val="24"/>
        </w:rPr>
        <w:lastRenderedPageBreak/>
        <w:t xml:space="preserve">диаметъра на уличните водопроводи. Такова е извършено в проекта за водоема на с.Чурка. Минималният допустим диаметър на тръбите е Ф90. Село Чурка е от VІІ-ми функционален тип, което определя разполагането на ПХ през не повече от 200м. За всеки ПИ се предвижда сградно водопроводно отклонение Ф32 с ТСК Ф32. </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Водопроводната мрежа ще е разклонена. Предвиждат се два водопроводни клона с тръби ПЕВПф90 PN16, по които ще се разположат и пожарните хидранти и пет второстепенни клона с тръби ПЕВП ф50 и ф40.</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Клон 1 започва от водоема и е с дължина 710 м, с тръби ПЕВП ф90 PN16.</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Клон 2 е с дължина 760 м, с тръби ПЕВП ф90 PN16.</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От клон 1 тръгват второстепенните клонове:</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Клон 1-А - дължина 33 м, с тръби ПЕВП ф 40 PN10;</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Клон 1-В - дължина 158 м, с тръби ПЕВП ф 50 PN10;</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Клон 1-С - дължина 29 м, с тръби ПЕВП ф 40 PN10;</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Клон 1-Д - дължина 86 м, с тръби ПЕВП ф 50 PN10;</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Клон 1-Е - дължина 196 м, с тръби ПЕВП ф 50 PN10;</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Монтажа на водопроводните тръби да се извърши по приложените детайли и като се спазват предписанията на производителя за технологичната последователност.</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Уличния водопровод се полага по цялото трасе на дълбочина 1.20м. върху 10см. пясъчна възглавница, като 20см. над темето на тръбата също се засипва с пясък, след което се полага сигнална лента с нишка. </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В трасировъчния план е дадено геометрично решение на проекта в ситуационно отношение и връзката му с поземлените имоти, съществуващите сгради и съоръженията на терена. Под формата на координатен регистър са приложени трасировъчните данни на оста на трасето на водопровода, ПХ и СК. </w:t>
      </w:r>
    </w:p>
    <w:p w:rsidR="00427323" w:rsidRPr="00CE1718" w:rsidRDefault="00427323" w:rsidP="00427323">
      <w:pPr>
        <w:spacing w:before="120" w:after="0" w:line="240" w:lineRule="auto"/>
        <w:ind w:firstLine="709"/>
        <w:contextualSpacing/>
        <w:jc w:val="both"/>
        <w:rPr>
          <w:rFonts w:ascii="Arial Narrow" w:hAnsi="Arial Narrow"/>
          <w:sz w:val="24"/>
          <w:szCs w:val="24"/>
        </w:rPr>
      </w:pPr>
      <w:r w:rsidRPr="00CE1718">
        <w:rPr>
          <w:rFonts w:ascii="Arial Narrow" w:hAnsi="Arial Narrow"/>
          <w:sz w:val="24"/>
          <w:szCs w:val="24"/>
        </w:rPr>
        <w:t>По Клон 1 е предвидено възстановяване на улицата по цялата ширина на асфалтобетоновата настилка от плътен асфалтобетон с дебелина 5см.</w:t>
      </w:r>
    </w:p>
    <w:p w:rsidR="00427323" w:rsidRPr="00CE1718" w:rsidRDefault="00427323" w:rsidP="00427323">
      <w:pPr>
        <w:spacing w:before="120" w:after="0" w:line="240" w:lineRule="auto"/>
        <w:contextualSpacing/>
        <w:jc w:val="both"/>
        <w:rPr>
          <w:rFonts w:ascii="Arial Narrow" w:hAnsi="Arial Narrow"/>
          <w:b/>
          <w:bCs/>
          <w:sz w:val="24"/>
          <w:szCs w:val="24"/>
        </w:rPr>
      </w:pPr>
      <w:r w:rsidRPr="00CE1718">
        <w:rPr>
          <w:rFonts w:ascii="Arial Narrow" w:hAnsi="Arial Narrow"/>
          <w:b/>
          <w:bCs/>
          <w:sz w:val="24"/>
          <w:szCs w:val="24"/>
        </w:rPr>
        <w:tab/>
        <w:t>Временна организация на движението</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Уличните водопроводи са разположени в пътното платно на съществуващата улична мрежа на населеното място..</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Предвижда  се част от уличното платно да се ползва при изпълнение на строителството на обекта.</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Изпълнението на предвидените строително ремонтните дейности ще се извършва на отделни участъци (от около 50м), като предвидените в тях строителни дейности ще завършват в рамките на две денонощия.</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Изпълнението на проекта по участъци , в обхвата на улиците, включва следните дейности:</w:t>
      </w:r>
    </w:p>
    <w:p w:rsidR="00427323" w:rsidRPr="00CE1718" w:rsidRDefault="00427323" w:rsidP="00427323">
      <w:pPr>
        <w:pStyle w:val="aff3"/>
        <w:numPr>
          <w:ilvl w:val="0"/>
          <w:numId w:val="61"/>
        </w:numPr>
        <w:spacing w:before="120"/>
        <w:jc w:val="both"/>
        <w:rPr>
          <w:rFonts w:ascii="Arial Narrow" w:hAnsi="Arial Narrow"/>
          <w:lang w:val="bg-BG"/>
        </w:rPr>
      </w:pPr>
      <w:r w:rsidRPr="00CE1718">
        <w:rPr>
          <w:rFonts w:ascii="Arial Narrow" w:hAnsi="Arial Narrow"/>
          <w:lang w:val="bg-BG"/>
        </w:rPr>
        <w:t>Въвеждане на временната организация на движението.</w:t>
      </w:r>
    </w:p>
    <w:p w:rsidR="00427323" w:rsidRPr="00CE1718" w:rsidRDefault="00427323" w:rsidP="00427323">
      <w:pPr>
        <w:pStyle w:val="aff3"/>
        <w:numPr>
          <w:ilvl w:val="0"/>
          <w:numId w:val="61"/>
        </w:numPr>
        <w:spacing w:before="120"/>
        <w:jc w:val="both"/>
        <w:rPr>
          <w:rFonts w:ascii="Arial Narrow" w:hAnsi="Arial Narrow"/>
          <w:lang w:val="bg-BG"/>
        </w:rPr>
      </w:pPr>
      <w:r w:rsidRPr="00CE1718">
        <w:rPr>
          <w:rFonts w:ascii="Arial Narrow" w:hAnsi="Arial Narrow"/>
          <w:lang w:val="bg-BG"/>
        </w:rPr>
        <w:t>Изпълнение на изкопни работи.</w:t>
      </w:r>
    </w:p>
    <w:p w:rsidR="00427323" w:rsidRPr="00CE1718" w:rsidRDefault="00427323" w:rsidP="00427323">
      <w:pPr>
        <w:pStyle w:val="aff3"/>
        <w:numPr>
          <w:ilvl w:val="0"/>
          <w:numId w:val="61"/>
        </w:numPr>
        <w:spacing w:before="120"/>
        <w:jc w:val="both"/>
        <w:rPr>
          <w:rFonts w:ascii="Arial Narrow" w:hAnsi="Arial Narrow"/>
          <w:lang w:val="bg-BG"/>
        </w:rPr>
      </w:pPr>
      <w:r w:rsidRPr="00CE1718">
        <w:rPr>
          <w:rFonts w:ascii="Arial Narrow" w:hAnsi="Arial Narrow"/>
          <w:lang w:val="bg-BG"/>
        </w:rPr>
        <w:t>Полагане на предвидените ВиК съоръжения.</w:t>
      </w:r>
    </w:p>
    <w:p w:rsidR="00427323" w:rsidRPr="00CE1718" w:rsidRDefault="00427323" w:rsidP="00427323">
      <w:pPr>
        <w:pStyle w:val="aff3"/>
        <w:numPr>
          <w:ilvl w:val="0"/>
          <w:numId w:val="61"/>
        </w:numPr>
        <w:spacing w:before="120"/>
        <w:jc w:val="both"/>
        <w:rPr>
          <w:rFonts w:ascii="Arial Narrow" w:hAnsi="Arial Narrow"/>
          <w:lang w:val="bg-BG"/>
        </w:rPr>
      </w:pPr>
      <w:r w:rsidRPr="00CE1718">
        <w:rPr>
          <w:rFonts w:ascii="Arial Narrow" w:hAnsi="Arial Narrow"/>
          <w:lang w:val="bg-BG"/>
        </w:rPr>
        <w:t>Направа на трамбован обратен насип.</w:t>
      </w:r>
    </w:p>
    <w:p w:rsidR="00427323" w:rsidRPr="00CE1718" w:rsidRDefault="00427323" w:rsidP="00427323">
      <w:pPr>
        <w:pStyle w:val="aff3"/>
        <w:numPr>
          <w:ilvl w:val="0"/>
          <w:numId w:val="61"/>
        </w:numPr>
        <w:spacing w:before="120"/>
        <w:jc w:val="both"/>
        <w:rPr>
          <w:rFonts w:ascii="Arial Narrow" w:hAnsi="Arial Narrow"/>
          <w:lang w:val="bg-BG"/>
        </w:rPr>
      </w:pPr>
      <w:r w:rsidRPr="00CE1718">
        <w:rPr>
          <w:rFonts w:ascii="Arial Narrow" w:hAnsi="Arial Narrow"/>
          <w:lang w:val="bg-BG"/>
        </w:rPr>
        <w:t>Възстановяване на пътната настилка.</w:t>
      </w:r>
    </w:p>
    <w:p w:rsidR="00427323" w:rsidRPr="00CE1718" w:rsidRDefault="00427323" w:rsidP="00427323">
      <w:pPr>
        <w:pStyle w:val="aff3"/>
        <w:numPr>
          <w:ilvl w:val="0"/>
          <w:numId w:val="61"/>
        </w:numPr>
        <w:spacing w:before="120"/>
        <w:jc w:val="both"/>
        <w:rPr>
          <w:rFonts w:ascii="Arial Narrow" w:hAnsi="Arial Narrow"/>
          <w:lang w:val="bg-BG"/>
        </w:rPr>
      </w:pPr>
      <w:r w:rsidRPr="00CE1718">
        <w:rPr>
          <w:rFonts w:ascii="Arial Narrow" w:hAnsi="Arial Narrow"/>
          <w:lang w:val="bg-BG"/>
        </w:rPr>
        <w:t>Премахване на ВОД.</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Принципната схемата на временната организация на движението в отделния работният участък е показана в проекта. </w:t>
      </w:r>
    </w:p>
    <w:p w:rsidR="00427323" w:rsidRPr="00CE1718" w:rsidRDefault="00427323" w:rsidP="00427323">
      <w:pPr>
        <w:pStyle w:val="aff3"/>
        <w:numPr>
          <w:ilvl w:val="0"/>
          <w:numId w:val="61"/>
        </w:numPr>
        <w:spacing w:before="120"/>
        <w:jc w:val="both"/>
        <w:rPr>
          <w:rFonts w:ascii="Arial Narrow" w:hAnsi="Arial Narrow"/>
          <w:lang w:val="bg-BG"/>
        </w:rPr>
      </w:pPr>
      <w:r w:rsidRPr="00CE1718">
        <w:rPr>
          <w:rFonts w:ascii="Arial Narrow" w:hAnsi="Arial Narrow"/>
          <w:lang w:val="bg-BG"/>
        </w:rPr>
        <w:t>Надлъжно ограждане на работния участък с конуси С2 през 5 м.</w:t>
      </w:r>
    </w:p>
    <w:p w:rsidR="00427323" w:rsidRPr="00CE1718" w:rsidRDefault="00427323" w:rsidP="00427323">
      <w:pPr>
        <w:pStyle w:val="aff3"/>
        <w:numPr>
          <w:ilvl w:val="0"/>
          <w:numId w:val="61"/>
        </w:numPr>
        <w:spacing w:before="120"/>
        <w:jc w:val="both"/>
        <w:rPr>
          <w:rFonts w:ascii="Arial Narrow" w:hAnsi="Arial Narrow"/>
          <w:lang w:val="bg-BG"/>
        </w:rPr>
      </w:pPr>
      <w:r w:rsidRPr="00CE1718">
        <w:rPr>
          <w:rFonts w:ascii="Arial Narrow" w:hAnsi="Arial Narrow"/>
          <w:lang w:val="bg-BG"/>
        </w:rPr>
        <w:t>Напречно ограждане с конуси С2 – мин. 4бр. на входа и мин. Збр.на изхода.</w:t>
      </w:r>
    </w:p>
    <w:p w:rsidR="00427323" w:rsidRPr="00CE1718" w:rsidRDefault="00427323" w:rsidP="00427323">
      <w:pPr>
        <w:pStyle w:val="aff3"/>
        <w:numPr>
          <w:ilvl w:val="0"/>
          <w:numId w:val="61"/>
        </w:numPr>
        <w:spacing w:before="120"/>
        <w:jc w:val="both"/>
        <w:rPr>
          <w:rFonts w:ascii="Arial Narrow" w:hAnsi="Arial Narrow"/>
          <w:lang w:val="bg-BG"/>
        </w:rPr>
      </w:pPr>
      <w:r w:rsidRPr="00CE1718">
        <w:rPr>
          <w:rFonts w:ascii="Arial Narrow" w:hAnsi="Arial Narrow"/>
          <w:lang w:val="bg-BG"/>
        </w:rPr>
        <w:t>Сигнализация - съгласно схемата.</w:t>
      </w:r>
    </w:p>
    <w:p w:rsidR="00427323" w:rsidRPr="00CE1718" w:rsidRDefault="00427323" w:rsidP="00427323">
      <w:pPr>
        <w:pStyle w:val="aff3"/>
        <w:numPr>
          <w:ilvl w:val="0"/>
          <w:numId w:val="61"/>
        </w:numPr>
        <w:spacing w:before="120"/>
        <w:jc w:val="both"/>
        <w:rPr>
          <w:rFonts w:ascii="Arial Narrow" w:hAnsi="Arial Narrow"/>
          <w:lang w:val="bg-BG"/>
        </w:rPr>
      </w:pPr>
      <w:r w:rsidRPr="00CE1718">
        <w:rPr>
          <w:rFonts w:ascii="Arial Narrow" w:hAnsi="Arial Narrow"/>
          <w:lang w:val="bg-BG"/>
        </w:rPr>
        <w:t>Свободно за движение пътно платно с ширина минимум 3.50м.</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Временната организация на движението се въвежда преди отпочване на строителните дейности и следва хода на изпълнение на строителството.</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Показана вариантна схема на временната организация на движението, която ще се прилага при напречно пресичане на пътното платно. Пресичането ще се осъществява на два последователни етапа с цел да не се прекъсва движението на ППС.</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Преминаването на екипите в зоната на кръстовищата ще се организира на два етапа, последователно, като се осигурява постоянен достъп по второстепенните улици. При достигане до кръстовищата по второстепенните улици на  разстояние от 50м се монтират допълнително знаци А23.</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За периода от края на работния ден до началото на следващия строителят се задължава да не оставя незасипани и открити изкопи, както и да отстрани техника и строителни материали извън обхвата на улицата.</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Премахването на пътните знаци се осъществява след цялостно приключване на строителните работи на участъка!</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Поставянето и поддръжката на временната вертикална сигнализация е задължение на фирмата изпълнител на СМР. Изпълнителят на обекта следва да издаде заповед за определяне на отговорното длъжностно лице за поставяне и поддържане на ВОД съгласно проекта.</w:t>
      </w:r>
    </w:p>
    <w:p w:rsidR="00427323" w:rsidRPr="00CE1718" w:rsidRDefault="00427323" w:rsidP="00427323">
      <w:pPr>
        <w:numPr>
          <w:ilvl w:val="12"/>
          <w:numId w:val="0"/>
        </w:num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Временната организация на движение е окомплектована в отделна папка.</w:t>
      </w:r>
    </w:p>
    <w:p w:rsidR="00427323" w:rsidRPr="00CE1718" w:rsidRDefault="00427323" w:rsidP="00427323">
      <w:pPr>
        <w:spacing w:before="120" w:after="0" w:line="240" w:lineRule="auto"/>
        <w:ind w:firstLine="708"/>
        <w:contextualSpacing/>
        <w:jc w:val="both"/>
        <w:rPr>
          <w:rFonts w:ascii="Arial Narrow" w:hAnsi="Arial Narrow"/>
          <w:b/>
          <w:sz w:val="24"/>
          <w:szCs w:val="24"/>
        </w:rPr>
      </w:pPr>
      <w:r w:rsidRPr="00CE1718">
        <w:rPr>
          <w:rFonts w:ascii="Arial Narrow" w:hAnsi="Arial Narrow"/>
          <w:b/>
          <w:sz w:val="24"/>
          <w:szCs w:val="24"/>
        </w:rPr>
        <w:t xml:space="preserve">Безопасност и здраве на труда. Организация и изпълнение на строителството. </w:t>
      </w:r>
    </w:p>
    <w:p w:rsidR="00427323" w:rsidRPr="00CE1718" w:rsidRDefault="00427323" w:rsidP="00427323">
      <w:pPr>
        <w:spacing w:before="120" w:after="0" w:line="240" w:lineRule="auto"/>
        <w:ind w:firstLine="720"/>
        <w:contextualSpacing/>
        <w:jc w:val="both"/>
        <w:rPr>
          <w:rFonts w:ascii="Arial Narrow" w:hAnsi="Arial Narrow"/>
          <w:sz w:val="24"/>
          <w:szCs w:val="24"/>
        </w:rPr>
      </w:pPr>
      <w:r w:rsidRPr="00CE1718">
        <w:rPr>
          <w:rFonts w:ascii="Arial Narrow" w:hAnsi="Arial Narrow"/>
          <w:sz w:val="24"/>
          <w:szCs w:val="24"/>
        </w:rPr>
        <w:t xml:space="preserve">План за безопасност и здраве е разработен в отделна част. </w:t>
      </w:r>
    </w:p>
    <w:p w:rsidR="00427323" w:rsidRPr="00CE1718" w:rsidRDefault="00427323" w:rsidP="00427323">
      <w:pPr>
        <w:spacing w:before="120" w:after="0" w:line="240" w:lineRule="auto"/>
        <w:ind w:firstLine="708"/>
        <w:contextualSpacing/>
        <w:jc w:val="both"/>
        <w:rPr>
          <w:rFonts w:ascii="Arial Narrow" w:hAnsi="Arial Narrow"/>
          <w:b/>
          <w:sz w:val="24"/>
          <w:szCs w:val="24"/>
        </w:rPr>
      </w:pPr>
      <w:r w:rsidRPr="00CE1718">
        <w:rPr>
          <w:rFonts w:ascii="Arial Narrow" w:hAnsi="Arial Narrow"/>
          <w:b/>
          <w:sz w:val="24"/>
          <w:szCs w:val="24"/>
        </w:rPr>
        <w:t>План за управление на строителните отпадъци.</w:t>
      </w:r>
    </w:p>
    <w:p w:rsidR="00427323" w:rsidRPr="00CE1718" w:rsidRDefault="00427323" w:rsidP="00427323">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План за управление на строителните отпадъци е разработен в отделна част към проекта.</w:t>
      </w:r>
    </w:p>
    <w:p w:rsidR="00427323" w:rsidRPr="00CE1718" w:rsidRDefault="00427323" w:rsidP="00427323">
      <w:pPr>
        <w:spacing w:before="120" w:after="0" w:line="240" w:lineRule="auto"/>
        <w:ind w:firstLine="708"/>
        <w:contextualSpacing/>
        <w:jc w:val="both"/>
        <w:rPr>
          <w:rFonts w:ascii="Arial Narrow" w:hAnsi="Arial Narrow"/>
          <w:b/>
          <w:sz w:val="24"/>
          <w:szCs w:val="24"/>
        </w:rPr>
      </w:pPr>
      <w:r w:rsidRPr="00CE1718">
        <w:rPr>
          <w:rFonts w:ascii="Arial Narrow" w:hAnsi="Arial Narrow"/>
          <w:b/>
          <w:sz w:val="24"/>
          <w:szCs w:val="24"/>
        </w:rPr>
        <w:t>НЕОБХОДИМО ТЕХНИЧЕСКО ОБОРУДВАНЕ</w:t>
      </w:r>
    </w:p>
    <w:p w:rsidR="00427323" w:rsidRPr="00CE1718" w:rsidRDefault="00427323" w:rsidP="00427323">
      <w:pPr>
        <w:spacing w:before="120" w:after="0" w:line="240" w:lineRule="auto"/>
        <w:ind w:firstLine="720"/>
        <w:contextualSpacing/>
        <w:jc w:val="both"/>
        <w:rPr>
          <w:rFonts w:ascii="Arial Narrow" w:hAnsi="Arial Narrow"/>
          <w:sz w:val="24"/>
          <w:szCs w:val="24"/>
        </w:rPr>
      </w:pPr>
      <w:r w:rsidRPr="00CE1718">
        <w:rPr>
          <w:rFonts w:ascii="Arial Narrow" w:hAnsi="Arial Narrow"/>
          <w:sz w:val="24"/>
          <w:szCs w:val="24"/>
        </w:rPr>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1. Багер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2. Товарачна машина/челен товарач</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3. Хидравличен къртач</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4. Автосамосвал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5. Машина за прорязване на фуги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6. Пътна фрезова машина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7. Автогрейдер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8. Автогудронатор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9. Асфалтополагач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10. Трамбовъчна машина</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11. </w:t>
      </w:r>
      <w:r w:rsidRPr="00CE1718">
        <w:rPr>
          <w:rFonts w:ascii="Arial Narrow" w:eastAsia="Calibri" w:hAnsi="Arial Narrow"/>
          <w:sz w:val="24"/>
          <w:szCs w:val="24"/>
        </w:rPr>
        <w:t>Валяк - земни работи</w:t>
      </w:r>
      <w:r w:rsidRPr="00CE1718">
        <w:rPr>
          <w:rFonts w:ascii="Arial Narrow" w:eastAsia="Calibri"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12. </w:t>
      </w:r>
      <w:r w:rsidRPr="00CE1718">
        <w:rPr>
          <w:rFonts w:ascii="Arial Narrow" w:eastAsia="Calibri" w:hAnsi="Arial Narrow"/>
          <w:sz w:val="24"/>
          <w:szCs w:val="24"/>
        </w:rPr>
        <w:t>Бандажен валяк - асфалтови работи</w:t>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13. </w:t>
      </w:r>
      <w:r w:rsidRPr="00CE1718">
        <w:rPr>
          <w:rFonts w:ascii="Arial Narrow" w:eastAsia="Calibri" w:hAnsi="Arial Narrow"/>
          <w:sz w:val="24"/>
          <w:szCs w:val="24"/>
        </w:rPr>
        <w:t>Пневматичен валяк - асфалтови работи</w:t>
      </w:r>
      <w:r w:rsidRPr="00CE1718">
        <w:rPr>
          <w:rFonts w:ascii="Arial Narrow" w:hAnsi="Arial Narrow"/>
          <w:sz w:val="24"/>
          <w:szCs w:val="24"/>
        </w:rPr>
        <w:tab/>
      </w:r>
      <w:r w:rsidRPr="00CE1718">
        <w:rPr>
          <w:rFonts w:ascii="Arial Narrow" w:hAnsi="Arial Narrow"/>
          <w:sz w:val="24"/>
          <w:szCs w:val="24"/>
        </w:rPr>
        <w:tab/>
        <w:t>- 1 бр.</w:t>
      </w:r>
    </w:p>
    <w:p w:rsidR="00427323" w:rsidRPr="00CE1718" w:rsidRDefault="00427323" w:rsidP="00427323">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14. Електроагрегат</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427323" w:rsidRPr="00875FE4" w:rsidRDefault="00427323" w:rsidP="00427323">
      <w:pPr>
        <w:spacing w:before="120" w:after="0" w:line="240" w:lineRule="auto"/>
        <w:ind w:left="708" w:firstLine="708"/>
        <w:contextualSpacing/>
        <w:jc w:val="both"/>
        <w:rPr>
          <w:rFonts w:ascii="Arial Narrow" w:hAnsi="Arial Narrow"/>
          <w:b/>
          <w:sz w:val="24"/>
          <w:szCs w:val="24"/>
          <w:lang w:eastAsia="en-US"/>
        </w:rPr>
      </w:pPr>
      <w:r w:rsidRPr="00CE1718">
        <w:rPr>
          <w:rFonts w:ascii="Arial Narrow" w:hAnsi="Arial Narrow"/>
          <w:sz w:val="24"/>
          <w:szCs w:val="24"/>
        </w:rPr>
        <w:t>15. Заваръчен агрегат</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sectPr w:rsidR="00427323" w:rsidRPr="00875FE4" w:rsidSect="00427323">
      <w:headerReference w:type="default" r:id="rId8"/>
      <w:footerReference w:type="default" r:id="rId9"/>
      <w:pgSz w:w="12240" w:h="15840"/>
      <w:pgMar w:top="709" w:right="616" w:bottom="993" w:left="1417"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6A2" w:rsidRDefault="00C646A2">
      <w:r>
        <w:separator/>
      </w:r>
    </w:p>
  </w:endnote>
  <w:endnote w:type="continuationSeparator" w:id="1">
    <w:p w:rsidR="00C646A2" w:rsidRDefault="00C646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Narrow">
    <w:panose1 w:val="020B05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7" w:rsidRPr="00632B96" w:rsidRDefault="00EF3619" w:rsidP="00632B96">
    <w:pPr>
      <w:pStyle w:val="a7"/>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2" type="#_x0000_t5" style="position:absolute;margin-left:498.15pt;margin-top:736.75pt;width:64.45pt;height:39.35pt;z-index:251659776;mso-position-horizontal-relative:page;mso-position-vertical-relative:page" adj="21600" fillcolor="#d2eaf1" stroked="f">
          <v:textbox style="mso-next-textbox:#_x0000_s2062">
            <w:txbxContent>
              <w:p w:rsidR="00A757A7" w:rsidRPr="00153AD5" w:rsidRDefault="00EF3619">
                <w:pPr>
                  <w:jc w:val="center"/>
                  <w:rPr>
                    <w:b/>
                  </w:rPr>
                </w:pPr>
                <w:r w:rsidRPr="00153AD5">
                  <w:rPr>
                    <w:b/>
                  </w:rPr>
                  <w:fldChar w:fldCharType="begin"/>
                </w:r>
                <w:r w:rsidR="00A757A7" w:rsidRPr="00153AD5">
                  <w:rPr>
                    <w:b/>
                  </w:rPr>
                  <w:instrText xml:space="preserve"> PAGE    \* MERGEFORMAT </w:instrText>
                </w:r>
                <w:r w:rsidRPr="00153AD5">
                  <w:rPr>
                    <w:b/>
                  </w:rPr>
                  <w:fldChar w:fldCharType="separate"/>
                </w:r>
                <w:r w:rsidR="00C646A2">
                  <w:rPr>
                    <w:b/>
                    <w:noProof/>
                  </w:rPr>
                  <w:t>1</w:t>
                </w:r>
                <w:r w:rsidRPr="00153AD5">
                  <w:rPr>
                    <w:b/>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6A2" w:rsidRDefault="00C646A2">
      <w:r>
        <w:separator/>
      </w:r>
    </w:p>
  </w:footnote>
  <w:footnote w:type="continuationSeparator" w:id="1">
    <w:p w:rsidR="00C646A2" w:rsidRDefault="00C64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6"/>
      <w:gridCol w:w="5092"/>
      <w:gridCol w:w="2414"/>
    </w:tblGrid>
    <w:tr w:rsidR="00A757A7" w:rsidTr="00CF7E17">
      <w:trPr>
        <w:trHeight w:val="995"/>
      </w:trPr>
      <w:tc>
        <w:tcPr>
          <w:tcW w:w="2116"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A757A7" w:rsidRPr="00CF7E17" w:rsidRDefault="00A757A7"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10"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A757A7" w:rsidRPr="00CF7E17" w:rsidTr="00CF7E17">
      <w:trPr>
        <w:trHeight w:val="604"/>
      </w:trPr>
      <w:tc>
        <w:tcPr>
          <w:tcW w:w="9622" w:type="dxa"/>
          <w:gridSpan w:val="3"/>
        </w:tcPr>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A757A7" w:rsidRPr="00CF7E17" w:rsidRDefault="00A757A7"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A757A7" w:rsidRPr="00CF7E17" w:rsidRDefault="00EF3619" w:rsidP="00CF7E17">
    <w:pPr>
      <w:pStyle w:val="a5"/>
      <w:rPr>
        <w:rFonts w:ascii="Arial Narrow" w:hAnsi="Arial Narrow"/>
        <w:b/>
      </w:rPr>
    </w:pPr>
    <w:r>
      <w:rPr>
        <w:rFonts w:ascii="Arial Narrow" w:hAnsi="Arial Narrow"/>
        <w:b/>
        <w:noProof/>
      </w:rPr>
      <w:pict>
        <v:rect id="_x0000_s2060"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5pt;height:10pt" o:bullet="t">
        <v:imagedata r:id="rId1" o:title="BD21300_"/>
      </v:shape>
    </w:pict>
  </w:numPicBullet>
  <w:abstractNum w:abstractNumId="0">
    <w:nsid w:val="07BE2CE6"/>
    <w:multiLevelType w:val="hybridMultilevel"/>
    <w:tmpl w:val="3CB0B6FC"/>
    <w:lvl w:ilvl="0" w:tplc="0402000F">
      <w:start w:val="1"/>
      <w:numFmt w:val="decimal"/>
      <w:lvlText w:val="%1."/>
      <w:lvlJc w:val="left"/>
      <w:pPr>
        <w:ind w:left="213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D2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67AB6"/>
    <w:multiLevelType w:val="hybridMultilevel"/>
    <w:tmpl w:val="4D8A315A"/>
    <w:lvl w:ilvl="0" w:tplc="CB8C759C">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E65810"/>
    <w:multiLevelType w:val="hybridMultilevel"/>
    <w:tmpl w:val="45565A2A"/>
    <w:lvl w:ilvl="0" w:tplc="04020001">
      <w:start w:val="1"/>
      <w:numFmt w:val="bullet"/>
      <w:lvlText w:val=""/>
      <w:lvlJc w:val="left"/>
      <w:pPr>
        <w:ind w:left="2136" w:hanging="360"/>
      </w:pPr>
      <w:rPr>
        <w:rFonts w:ascii="Symbol" w:hAnsi="Symbol"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0D176357"/>
    <w:multiLevelType w:val="hybridMultilevel"/>
    <w:tmpl w:val="B1A6ACE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4733F65"/>
    <w:multiLevelType w:val="hybridMultilevel"/>
    <w:tmpl w:val="85462E66"/>
    <w:lvl w:ilvl="0" w:tplc="5B7277AC">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1">
    <w:nsid w:val="15EF1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E81495"/>
    <w:multiLevelType w:val="hybridMultilevel"/>
    <w:tmpl w:val="F3FEE8A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1CFD4BBE"/>
    <w:multiLevelType w:val="hybridMultilevel"/>
    <w:tmpl w:val="66D8CD12"/>
    <w:lvl w:ilvl="0" w:tplc="A52290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230E3B"/>
    <w:multiLevelType w:val="hybridMultilevel"/>
    <w:tmpl w:val="2D78D60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nsid w:val="23703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346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0B6EAB"/>
    <w:multiLevelType w:val="hybridMultilevel"/>
    <w:tmpl w:val="468CF0AA"/>
    <w:lvl w:ilvl="0" w:tplc="327042C0">
      <w:numFmt w:val="bullet"/>
      <w:lvlText w:val="-"/>
      <w:lvlJc w:val="left"/>
      <w:pPr>
        <w:ind w:left="1776" w:hanging="360"/>
      </w:pPr>
      <w:rPr>
        <w:rFonts w:ascii="Arial" w:eastAsia="Times New Roman" w:hAnsi="Arial" w:cs="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8">
    <w:nsid w:val="2EEF3522"/>
    <w:multiLevelType w:val="hybridMultilevel"/>
    <w:tmpl w:val="DEC6EFC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2407E22"/>
    <w:multiLevelType w:val="hybridMultilevel"/>
    <w:tmpl w:val="54C2016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E52B07"/>
    <w:multiLevelType w:val="hybridMultilevel"/>
    <w:tmpl w:val="2450921E"/>
    <w:lvl w:ilvl="0" w:tplc="04020005">
      <w:start w:val="1"/>
      <w:numFmt w:val="bullet"/>
      <w:lvlText w:val=""/>
      <w:lvlJc w:val="left"/>
      <w:pPr>
        <w:tabs>
          <w:tab w:val="num" w:pos="795"/>
        </w:tabs>
        <w:ind w:left="795" w:hanging="360"/>
      </w:pPr>
      <w:rPr>
        <w:rFonts w:ascii="Wingdings" w:hAnsi="Wingdings" w:cs="Wingdings"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cs="Wingdings" w:hint="default"/>
      </w:rPr>
    </w:lvl>
    <w:lvl w:ilvl="3" w:tplc="04020001">
      <w:start w:val="1"/>
      <w:numFmt w:val="bullet"/>
      <w:lvlText w:val=""/>
      <w:lvlJc w:val="left"/>
      <w:pPr>
        <w:tabs>
          <w:tab w:val="num" w:pos="2955"/>
        </w:tabs>
        <w:ind w:left="2955" w:hanging="360"/>
      </w:pPr>
      <w:rPr>
        <w:rFonts w:ascii="Symbol" w:hAnsi="Symbol" w:cs="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cs="Wingdings" w:hint="default"/>
      </w:rPr>
    </w:lvl>
    <w:lvl w:ilvl="6" w:tplc="04020001">
      <w:start w:val="1"/>
      <w:numFmt w:val="bullet"/>
      <w:lvlText w:val=""/>
      <w:lvlJc w:val="left"/>
      <w:pPr>
        <w:tabs>
          <w:tab w:val="num" w:pos="5115"/>
        </w:tabs>
        <w:ind w:left="5115" w:hanging="360"/>
      </w:pPr>
      <w:rPr>
        <w:rFonts w:ascii="Symbol" w:hAnsi="Symbol" w:cs="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cs="Wingdings" w:hint="default"/>
      </w:rPr>
    </w:lvl>
  </w:abstractNum>
  <w:abstractNum w:abstractNumId="22">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89323F9"/>
    <w:multiLevelType w:val="hybridMultilevel"/>
    <w:tmpl w:val="1CA2E0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9F40DAD"/>
    <w:multiLevelType w:val="hybridMultilevel"/>
    <w:tmpl w:val="78946B0A"/>
    <w:lvl w:ilvl="0" w:tplc="D0CA7C86">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A2A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3C385D8B"/>
    <w:multiLevelType w:val="hybridMultilevel"/>
    <w:tmpl w:val="C794F73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3D231C75"/>
    <w:multiLevelType w:val="hybridMultilevel"/>
    <w:tmpl w:val="D9507B9C"/>
    <w:lvl w:ilvl="0" w:tplc="0D500D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3E3F4664"/>
    <w:multiLevelType w:val="hybridMultilevel"/>
    <w:tmpl w:val="51B2A44C"/>
    <w:lvl w:ilvl="0" w:tplc="FFFFFFFF">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0">
    <w:nsid w:val="3E795EAA"/>
    <w:multiLevelType w:val="hybridMultilevel"/>
    <w:tmpl w:val="BDA61E2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2">
    <w:nsid w:val="40304138"/>
    <w:multiLevelType w:val="multilevel"/>
    <w:tmpl w:val="B002CC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317A72"/>
    <w:multiLevelType w:val="hybridMultilevel"/>
    <w:tmpl w:val="902A4774"/>
    <w:lvl w:ilvl="0" w:tplc="326CC9B0">
      <w:start w:val="1"/>
      <w:numFmt w:val="bullet"/>
      <w:lvlText w:val=""/>
      <w:lvlPicBulletId w:val="0"/>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36">
    <w:nsid w:val="47A6790D"/>
    <w:multiLevelType w:val="multilevel"/>
    <w:tmpl w:val="1ED08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8602B6"/>
    <w:multiLevelType w:val="hybridMultilevel"/>
    <w:tmpl w:val="662ACB9C"/>
    <w:lvl w:ilvl="0" w:tplc="0402000B">
      <w:start w:val="1"/>
      <w:numFmt w:val="bullet"/>
      <w:lvlText w:val=""/>
      <w:lvlJc w:val="left"/>
      <w:pPr>
        <w:ind w:left="1280" w:hanging="360"/>
      </w:pPr>
      <w:rPr>
        <w:rFonts w:ascii="Wingdings" w:hAnsi="Wingdings" w:hint="default"/>
      </w:rPr>
    </w:lvl>
    <w:lvl w:ilvl="1" w:tplc="04020003" w:tentative="1">
      <w:start w:val="1"/>
      <w:numFmt w:val="bullet"/>
      <w:lvlText w:val="o"/>
      <w:lvlJc w:val="left"/>
      <w:pPr>
        <w:ind w:left="2000" w:hanging="360"/>
      </w:pPr>
      <w:rPr>
        <w:rFonts w:ascii="Courier New" w:hAnsi="Courier New" w:cs="Courier New" w:hint="default"/>
      </w:rPr>
    </w:lvl>
    <w:lvl w:ilvl="2" w:tplc="04020005" w:tentative="1">
      <w:start w:val="1"/>
      <w:numFmt w:val="bullet"/>
      <w:lvlText w:val=""/>
      <w:lvlJc w:val="left"/>
      <w:pPr>
        <w:ind w:left="2720" w:hanging="360"/>
      </w:pPr>
      <w:rPr>
        <w:rFonts w:ascii="Wingdings" w:hAnsi="Wingdings" w:hint="default"/>
      </w:rPr>
    </w:lvl>
    <w:lvl w:ilvl="3" w:tplc="04020001" w:tentative="1">
      <w:start w:val="1"/>
      <w:numFmt w:val="bullet"/>
      <w:lvlText w:val=""/>
      <w:lvlJc w:val="left"/>
      <w:pPr>
        <w:ind w:left="3440" w:hanging="360"/>
      </w:pPr>
      <w:rPr>
        <w:rFonts w:ascii="Symbol" w:hAnsi="Symbol" w:hint="default"/>
      </w:rPr>
    </w:lvl>
    <w:lvl w:ilvl="4" w:tplc="04020003" w:tentative="1">
      <w:start w:val="1"/>
      <w:numFmt w:val="bullet"/>
      <w:lvlText w:val="o"/>
      <w:lvlJc w:val="left"/>
      <w:pPr>
        <w:ind w:left="4160" w:hanging="360"/>
      </w:pPr>
      <w:rPr>
        <w:rFonts w:ascii="Courier New" w:hAnsi="Courier New" w:cs="Courier New" w:hint="default"/>
      </w:rPr>
    </w:lvl>
    <w:lvl w:ilvl="5" w:tplc="04020005" w:tentative="1">
      <w:start w:val="1"/>
      <w:numFmt w:val="bullet"/>
      <w:lvlText w:val=""/>
      <w:lvlJc w:val="left"/>
      <w:pPr>
        <w:ind w:left="4880" w:hanging="360"/>
      </w:pPr>
      <w:rPr>
        <w:rFonts w:ascii="Wingdings" w:hAnsi="Wingdings" w:hint="default"/>
      </w:rPr>
    </w:lvl>
    <w:lvl w:ilvl="6" w:tplc="04020001" w:tentative="1">
      <w:start w:val="1"/>
      <w:numFmt w:val="bullet"/>
      <w:lvlText w:val=""/>
      <w:lvlJc w:val="left"/>
      <w:pPr>
        <w:ind w:left="5600" w:hanging="360"/>
      </w:pPr>
      <w:rPr>
        <w:rFonts w:ascii="Symbol" w:hAnsi="Symbol" w:hint="default"/>
      </w:rPr>
    </w:lvl>
    <w:lvl w:ilvl="7" w:tplc="04020003" w:tentative="1">
      <w:start w:val="1"/>
      <w:numFmt w:val="bullet"/>
      <w:lvlText w:val="o"/>
      <w:lvlJc w:val="left"/>
      <w:pPr>
        <w:ind w:left="6320" w:hanging="360"/>
      </w:pPr>
      <w:rPr>
        <w:rFonts w:ascii="Courier New" w:hAnsi="Courier New" w:cs="Courier New" w:hint="default"/>
      </w:rPr>
    </w:lvl>
    <w:lvl w:ilvl="8" w:tplc="04020005" w:tentative="1">
      <w:start w:val="1"/>
      <w:numFmt w:val="bullet"/>
      <w:lvlText w:val=""/>
      <w:lvlJc w:val="left"/>
      <w:pPr>
        <w:ind w:left="7040" w:hanging="360"/>
      </w:pPr>
      <w:rPr>
        <w:rFonts w:ascii="Wingdings" w:hAnsi="Wingdings" w:hint="default"/>
      </w:rPr>
    </w:lvl>
  </w:abstractNum>
  <w:abstractNum w:abstractNumId="38">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9">
    <w:nsid w:val="50952262"/>
    <w:multiLevelType w:val="hybridMultilevel"/>
    <w:tmpl w:val="00C4DD72"/>
    <w:lvl w:ilvl="0" w:tplc="01B8648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1643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1AA1DC2"/>
    <w:multiLevelType w:val="hybridMultilevel"/>
    <w:tmpl w:val="BF385EB8"/>
    <w:lvl w:ilvl="0" w:tplc="0402000D">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2">
    <w:nsid w:val="51EC08CC"/>
    <w:multiLevelType w:val="hybridMultilevel"/>
    <w:tmpl w:val="B45A5D64"/>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nsid w:val="56B05AE0"/>
    <w:multiLevelType w:val="hybridMultilevel"/>
    <w:tmpl w:val="001C81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46">
    <w:nsid w:val="5D8E5A94"/>
    <w:multiLevelType w:val="hybridMultilevel"/>
    <w:tmpl w:val="6E760916"/>
    <w:lvl w:ilvl="0" w:tplc="3FC002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7">
    <w:nsid w:val="60E505E7"/>
    <w:multiLevelType w:val="hybridMultilevel"/>
    <w:tmpl w:val="FA763820"/>
    <w:lvl w:ilvl="0" w:tplc="51907BB2">
      <w:start w:val="3"/>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8">
    <w:nsid w:val="62EC468E"/>
    <w:multiLevelType w:val="hybridMultilevel"/>
    <w:tmpl w:val="B18E20C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6370880"/>
    <w:multiLevelType w:val="hybridMultilevel"/>
    <w:tmpl w:val="7E724E7E"/>
    <w:lvl w:ilvl="0" w:tplc="04020001">
      <w:start w:val="1"/>
      <w:numFmt w:val="bullet"/>
      <w:lvlText w:val=""/>
      <w:lvlJc w:val="left"/>
      <w:pPr>
        <w:ind w:left="2136"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0">
    <w:nsid w:val="66D258D7"/>
    <w:multiLevelType w:val="hybridMultilevel"/>
    <w:tmpl w:val="9DA2F9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1">
    <w:nsid w:val="685006EE"/>
    <w:multiLevelType w:val="hybridMultilevel"/>
    <w:tmpl w:val="C84A6922"/>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2">
    <w:nsid w:val="68ED0CC6"/>
    <w:multiLevelType w:val="hybridMultilevel"/>
    <w:tmpl w:val="94DEA28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3">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6">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2E17C49"/>
    <w:multiLevelType w:val="hybridMultilevel"/>
    <w:tmpl w:val="6F1C0886"/>
    <w:lvl w:ilvl="0" w:tplc="5CE411E2">
      <w:start w:val="1"/>
      <w:numFmt w:val="bullet"/>
      <w:lvlText w:val=""/>
      <w:lvlJc w:val="left"/>
      <w:pPr>
        <w:ind w:left="1785" w:hanging="360"/>
      </w:pPr>
      <w:rPr>
        <w:rFonts w:ascii="Wingdings" w:hAnsi="Wingdings" w:hint="default"/>
        <w:b w:val="0"/>
        <w:color w:val="auto"/>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58">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59">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0">
    <w:nsid w:val="7F5A0621"/>
    <w:multiLevelType w:val="hybridMultilevel"/>
    <w:tmpl w:val="76E22EC2"/>
    <w:lvl w:ilvl="0" w:tplc="2F5C351A">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8"/>
  </w:num>
  <w:num w:numId="2">
    <w:abstractNumId w:val="31"/>
  </w:num>
  <w:num w:numId="3">
    <w:abstractNumId w:val="2"/>
  </w:num>
  <w:num w:numId="4">
    <w:abstractNumId w:val="56"/>
  </w:num>
  <w:num w:numId="5">
    <w:abstractNumId w:val="59"/>
  </w:num>
  <w:num w:numId="6">
    <w:abstractNumId w:val="45"/>
  </w:num>
  <w:num w:numId="7">
    <w:abstractNumId w:val="55"/>
  </w:num>
  <w:num w:numId="8">
    <w:abstractNumId w:val="44"/>
    <w:lvlOverride w:ilvl="0">
      <w:startOverride w:val="1"/>
    </w:lvlOverride>
  </w:num>
  <w:num w:numId="9">
    <w:abstractNumId w:val="33"/>
    <w:lvlOverride w:ilvl="0">
      <w:startOverride w:val="1"/>
    </w:lvlOverride>
  </w:num>
  <w:num w:numId="10">
    <w:abstractNumId w:val="35"/>
    <w:lvlOverride w:ilvl="0">
      <w:startOverride w:val="1"/>
    </w:lvlOverride>
  </w:num>
  <w:num w:numId="11">
    <w:abstractNumId w:val="28"/>
  </w:num>
  <w:num w:numId="12">
    <w:abstractNumId w:val="54"/>
  </w:num>
  <w:num w:numId="13">
    <w:abstractNumId w:val="46"/>
  </w:num>
  <w:num w:numId="14">
    <w:abstractNumId w:val="5"/>
  </w:num>
  <w:num w:numId="15">
    <w:abstractNumId w:val="36"/>
  </w:num>
  <w:num w:numId="16">
    <w:abstractNumId w:val="37"/>
  </w:num>
  <w:num w:numId="17">
    <w:abstractNumId w:val="13"/>
  </w:num>
  <w:num w:numId="18">
    <w:abstractNumId w:val="60"/>
  </w:num>
  <w:num w:numId="19">
    <w:abstractNumId w:val="24"/>
  </w:num>
  <w:num w:numId="20">
    <w:abstractNumId w:val="39"/>
  </w:num>
  <w:num w:numId="21">
    <w:abstractNumId w:val="3"/>
  </w:num>
  <w:num w:numId="22">
    <w:abstractNumId w:val="48"/>
  </w:num>
  <w:num w:numId="23">
    <w:abstractNumId w:val="20"/>
  </w:num>
  <w:num w:numId="24">
    <w:abstractNumId w:val="6"/>
  </w:num>
  <w:num w:numId="25">
    <w:abstractNumId w:val="49"/>
  </w:num>
  <w:num w:numId="26">
    <w:abstractNumId w:val="57"/>
  </w:num>
  <w:num w:numId="27">
    <w:abstractNumId w:val="26"/>
  </w:num>
  <w:num w:numId="28">
    <w:abstractNumId w:val="38"/>
  </w:num>
  <w:num w:numId="29">
    <w:abstractNumId w:val="9"/>
  </w:num>
  <w:num w:numId="30">
    <w:abstractNumId w:val="22"/>
  </w:num>
  <w:num w:numId="31">
    <w:abstractNumId w:val="30"/>
  </w:num>
  <w:num w:numId="32">
    <w:abstractNumId w:val="14"/>
  </w:num>
  <w:num w:numId="33">
    <w:abstractNumId w:val="53"/>
  </w:num>
  <w:num w:numId="34">
    <w:abstractNumId w:val="7"/>
  </w:num>
  <w:num w:numId="35">
    <w:abstractNumId w:val="41"/>
  </w:num>
  <w:num w:numId="36">
    <w:abstractNumId w:val="34"/>
  </w:num>
  <w:num w:numId="37">
    <w:abstractNumId w:val="43"/>
  </w:num>
  <w:num w:numId="38">
    <w:abstractNumId w:val="18"/>
  </w:num>
  <w:num w:numId="39">
    <w:abstractNumId w:val="27"/>
  </w:num>
  <w:num w:numId="40">
    <w:abstractNumId w:val="10"/>
  </w:num>
  <w:num w:numId="41">
    <w:abstractNumId w:val="11"/>
  </w:num>
  <w:num w:numId="42">
    <w:abstractNumId w:val="15"/>
  </w:num>
  <w:num w:numId="43">
    <w:abstractNumId w:val="1"/>
  </w:num>
  <w:num w:numId="44">
    <w:abstractNumId w:val="16"/>
  </w:num>
  <w:num w:numId="45">
    <w:abstractNumId w:val="40"/>
  </w:num>
  <w:num w:numId="46">
    <w:abstractNumId w:val="25"/>
  </w:num>
  <w:num w:numId="47">
    <w:abstractNumId w:val="21"/>
  </w:num>
  <w:num w:numId="48">
    <w:abstractNumId w:val="50"/>
  </w:num>
  <w:num w:numId="49">
    <w:abstractNumId w:val="47"/>
  </w:num>
  <w:num w:numId="50">
    <w:abstractNumId w:val="51"/>
  </w:num>
  <w:num w:numId="51">
    <w:abstractNumId w:val="42"/>
  </w:num>
  <w:num w:numId="52">
    <w:abstractNumId w:val="4"/>
  </w:num>
  <w:num w:numId="53">
    <w:abstractNumId w:val="0"/>
  </w:num>
  <w:num w:numId="54">
    <w:abstractNumId w:val="17"/>
  </w:num>
  <w:num w:numId="55">
    <w:abstractNumId w:val="32"/>
  </w:num>
  <w:num w:numId="56">
    <w:abstractNumId w:val="12"/>
  </w:num>
  <w:num w:numId="57">
    <w:abstractNumId w:val="52"/>
  </w:num>
  <w:num w:numId="58">
    <w:abstractNumId w:val="23"/>
  </w:num>
  <w:num w:numId="59">
    <w:abstractNumId w:val="8"/>
  </w:num>
  <w:num w:numId="60">
    <w:abstractNumId w:val="19"/>
  </w:num>
  <w:num w:numId="61">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characterSpacingControl w:val="doNotCompress"/>
  <w:savePreviewPicture/>
  <w:hdrShapeDefaults>
    <o:shapedefaults v:ext="edit" spidmax="23554"/>
    <o:shapelayout v:ext="edit">
      <o:idmap v:ext="edit" data="2"/>
    </o:shapelayout>
  </w:hdrShapeDefaults>
  <w:footnotePr>
    <w:footnote w:id="0"/>
    <w:footnote w:id="1"/>
  </w:footnotePr>
  <w:endnotePr>
    <w:endnote w:id="0"/>
    <w:endnote w:id="1"/>
  </w:endnotePr>
  <w:compat/>
  <w:rsids>
    <w:rsidRoot w:val="00ED4011"/>
    <w:rsid w:val="00001291"/>
    <w:rsid w:val="00001E23"/>
    <w:rsid w:val="00001EB9"/>
    <w:rsid w:val="00016A66"/>
    <w:rsid w:val="000178F1"/>
    <w:rsid w:val="00025014"/>
    <w:rsid w:val="0004428E"/>
    <w:rsid w:val="00044C0A"/>
    <w:rsid w:val="0004521C"/>
    <w:rsid w:val="000457F4"/>
    <w:rsid w:val="00051CA0"/>
    <w:rsid w:val="00055ABA"/>
    <w:rsid w:val="00055FA1"/>
    <w:rsid w:val="00056D1D"/>
    <w:rsid w:val="00062218"/>
    <w:rsid w:val="00070546"/>
    <w:rsid w:val="000750C3"/>
    <w:rsid w:val="0008189E"/>
    <w:rsid w:val="000872D9"/>
    <w:rsid w:val="000973F2"/>
    <w:rsid w:val="000A02CD"/>
    <w:rsid w:val="000A1554"/>
    <w:rsid w:val="000C02A3"/>
    <w:rsid w:val="000C0624"/>
    <w:rsid w:val="000C1498"/>
    <w:rsid w:val="000C1F23"/>
    <w:rsid w:val="000C43EC"/>
    <w:rsid w:val="000C46B6"/>
    <w:rsid w:val="000C4BEE"/>
    <w:rsid w:val="000D3811"/>
    <w:rsid w:val="000D548D"/>
    <w:rsid w:val="000F3483"/>
    <w:rsid w:val="00103E62"/>
    <w:rsid w:val="00110A0C"/>
    <w:rsid w:val="001125DB"/>
    <w:rsid w:val="001129B5"/>
    <w:rsid w:val="001212E2"/>
    <w:rsid w:val="00121E16"/>
    <w:rsid w:val="00122CC5"/>
    <w:rsid w:val="00135D22"/>
    <w:rsid w:val="001400D0"/>
    <w:rsid w:val="001506D3"/>
    <w:rsid w:val="0015242C"/>
    <w:rsid w:val="00153AD5"/>
    <w:rsid w:val="00160D8D"/>
    <w:rsid w:val="00163706"/>
    <w:rsid w:val="00170D82"/>
    <w:rsid w:val="001732C1"/>
    <w:rsid w:val="001746A4"/>
    <w:rsid w:val="001817F0"/>
    <w:rsid w:val="00182B05"/>
    <w:rsid w:val="00183915"/>
    <w:rsid w:val="001852A4"/>
    <w:rsid w:val="00187FAA"/>
    <w:rsid w:val="001A5627"/>
    <w:rsid w:val="001A73E5"/>
    <w:rsid w:val="001B0094"/>
    <w:rsid w:val="001B3418"/>
    <w:rsid w:val="001B3886"/>
    <w:rsid w:val="001B49F5"/>
    <w:rsid w:val="001B52EB"/>
    <w:rsid w:val="001B73AE"/>
    <w:rsid w:val="001C7E10"/>
    <w:rsid w:val="001D2476"/>
    <w:rsid w:val="001D387D"/>
    <w:rsid w:val="001D3DA9"/>
    <w:rsid w:val="001D6574"/>
    <w:rsid w:val="001E1BD8"/>
    <w:rsid w:val="001E5131"/>
    <w:rsid w:val="001F415D"/>
    <w:rsid w:val="001F734C"/>
    <w:rsid w:val="00201327"/>
    <w:rsid w:val="00204EDC"/>
    <w:rsid w:val="00206CC8"/>
    <w:rsid w:val="00207F4D"/>
    <w:rsid w:val="0021023F"/>
    <w:rsid w:val="00210514"/>
    <w:rsid w:val="00217ADC"/>
    <w:rsid w:val="002241DD"/>
    <w:rsid w:val="0022704C"/>
    <w:rsid w:val="00250062"/>
    <w:rsid w:val="00260CB3"/>
    <w:rsid w:val="0027034A"/>
    <w:rsid w:val="00276E28"/>
    <w:rsid w:val="00277341"/>
    <w:rsid w:val="002822BF"/>
    <w:rsid w:val="00282633"/>
    <w:rsid w:val="002858B2"/>
    <w:rsid w:val="00287BC0"/>
    <w:rsid w:val="0029467E"/>
    <w:rsid w:val="002A217F"/>
    <w:rsid w:val="002A3A71"/>
    <w:rsid w:val="002A5F81"/>
    <w:rsid w:val="002A76E7"/>
    <w:rsid w:val="002B7D04"/>
    <w:rsid w:val="002C5594"/>
    <w:rsid w:val="002C63DC"/>
    <w:rsid w:val="002D02F4"/>
    <w:rsid w:val="002D1E14"/>
    <w:rsid w:val="002D2A10"/>
    <w:rsid w:val="002D684E"/>
    <w:rsid w:val="00307959"/>
    <w:rsid w:val="00316C99"/>
    <w:rsid w:val="00321A60"/>
    <w:rsid w:val="00322837"/>
    <w:rsid w:val="003251ED"/>
    <w:rsid w:val="0032688B"/>
    <w:rsid w:val="003430D6"/>
    <w:rsid w:val="00346D13"/>
    <w:rsid w:val="003526E8"/>
    <w:rsid w:val="00353B4B"/>
    <w:rsid w:val="00354AD7"/>
    <w:rsid w:val="0035729B"/>
    <w:rsid w:val="00360DB3"/>
    <w:rsid w:val="003630B2"/>
    <w:rsid w:val="0036320A"/>
    <w:rsid w:val="00367F1C"/>
    <w:rsid w:val="0037335E"/>
    <w:rsid w:val="00382FA5"/>
    <w:rsid w:val="00386478"/>
    <w:rsid w:val="003A7314"/>
    <w:rsid w:val="003C3516"/>
    <w:rsid w:val="003C47CF"/>
    <w:rsid w:val="003C5457"/>
    <w:rsid w:val="003D02EF"/>
    <w:rsid w:val="003E5047"/>
    <w:rsid w:val="003E7894"/>
    <w:rsid w:val="00401044"/>
    <w:rsid w:val="0040434A"/>
    <w:rsid w:val="004045F9"/>
    <w:rsid w:val="00406289"/>
    <w:rsid w:val="00412D9F"/>
    <w:rsid w:val="00417F51"/>
    <w:rsid w:val="004234D6"/>
    <w:rsid w:val="00427323"/>
    <w:rsid w:val="00435CAF"/>
    <w:rsid w:val="00436CC0"/>
    <w:rsid w:val="00441D4B"/>
    <w:rsid w:val="00452A46"/>
    <w:rsid w:val="004549F2"/>
    <w:rsid w:val="00454E3B"/>
    <w:rsid w:val="00460394"/>
    <w:rsid w:val="0047142B"/>
    <w:rsid w:val="00476109"/>
    <w:rsid w:val="00484863"/>
    <w:rsid w:val="004915DE"/>
    <w:rsid w:val="00495B6B"/>
    <w:rsid w:val="00497905"/>
    <w:rsid w:val="004A367B"/>
    <w:rsid w:val="004B16A8"/>
    <w:rsid w:val="004B2232"/>
    <w:rsid w:val="004D45DD"/>
    <w:rsid w:val="004D5B4B"/>
    <w:rsid w:val="004E3BC7"/>
    <w:rsid w:val="004E6DB8"/>
    <w:rsid w:val="00500917"/>
    <w:rsid w:val="00505CF9"/>
    <w:rsid w:val="005103C0"/>
    <w:rsid w:val="0051489B"/>
    <w:rsid w:val="00514AD7"/>
    <w:rsid w:val="0053088F"/>
    <w:rsid w:val="005344BE"/>
    <w:rsid w:val="00536D75"/>
    <w:rsid w:val="0054197B"/>
    <w:rsid w:val="00550EB6"/>
    <w:rsid w:val="005532A8"/>
    <w:rsid w:val="00563772"/>
    <w:rsid w:val="0057027A"/>
    <w:rsid w:val="00572A67"/>
    <w:rsid w:val="00572FE9"/>
    <w:rsid w:val="00575050"/>
    <w:rsid w:val="00586AE9"/>
    <w:rsid w:val="005874F5"/>
    <w:rsid w:val="00593EC6"/>
    <w:rsid w:val="005967B4"/>
    <w:rsid w:val="005A4408"/>
    <w:rsid w:val="005B1A63"/>
    <w:rsid w:val="005D7EC6"/>
    <w:rsid w:val="00602120"/>
    <w:rsid w:val="00603792"/>
    <w:rsid w:val="00606D9B"/>
    <w:rsid w:val="006074F6"/>
    <w:rsid w:val="00632B96"/>
    <w:rsid w:val="006336B2"/>
    <w:rsid w:val="006352C1"/>
    <w:rsid w:val="00651F52"/>
    <w:rsid w:val="006543B1"/>
    <w:rsid w:val="006544B6"/>
    <w:rsid w:val="00666464"/>
    <w:rsid w:val="00672B03"/>
    <w:rsid w:val="006831DE"/>
    <w:rsid w:val="00684E53"/>
    <w:rsid w:val="00686D28"/>
    <w:rsid w:val="00691DB5"/>
    <w:rsid w:val="00693ABD"/>
    <w:rsid w:val="00694877"/>
    <w:rsid w:val="00695830"/>
    <w:rsid w:val="006A3312"/>
    <w:rsid w:val="006B36E4"/>
    <w:rsid w:val="006B5AA9"/>
    <w:rsid w:val="006D47E2"/>
    <w:rsid w:val="006D4F7B"/>
    <w:rsid w:val="006D7C61"/>
    <w:rsid w:val="006E0447"/>
    <w:rsid w:val="006F1C25"/>
    <w:rsid w:val="006F28CE"/>
    <w:rsid w:val="00701AA8"/>
    <w:rsid w:val="00702EA9"/>
    <w:rsid w:val="007050F5"/>
    <w:rsid w:val="00712064"/>
    <w:rsid w:val="00716549"/>
    <w:rsid w:val="00723166"/>
    <w:rsid w:val="007308D0"/>
    <w:rsid w:val="00744F65"/>
    <w:rsid w:val="007458E9"/>
    <w:rsid w:val="00764032"/>
    <w:rsid w:val="0076410C"/>
    <w:rsid w:val="00767443"/>
    <w:rsid w:val="0077177D"/>
    <w:rsid w:val="0079333E"/>
    <w:rsid w:val="00795B58"/>
    <w:rsid w:val="007A5707"/>
    <w:rsid w:val="007A72FF"/>
    <w:rsid w:val="007C2175"/>
    <w:rsid w:val="007C2285"/>
    <w:rsid w:val="007C6E36"/>
    <w:rsid w:val="007C7E96"/>
    <w:rsid w:val="007D089D"/>
    <w:rsid w:val="007D701A"/>
    <w:rsid w:val="007E0B28"/>
    <w:rsid w:val="007E1644"/>
    <w:rsid w:val="007F5BC9"/>
    <w:rsid w:val="007F6367"/>
    <w:rsid w:val="0080282F"/>
    <w:rsid w:val="008137DF"/>
    <w:rsid w:val="0082077C"/>
    <w:rsid w:val="0082104D"/>
    <w:rsid w:val="008342E2"/>
    <w:rsid w:val="00834992"/>
    <w:rsid w:val="00835AFE"/>
    <w:rsid w:val="00847DA9"/>
    <w:rsid w:val="00850C2C"/>
    <w:rsid w:val="00851E59"/>
    <w:rsid w:val="00852485"/>
    <w:rsid w:val="0085402B"/>
    <w:rsid w:val="00854C02"/>
    <w:rsid w:val="00875FE4"/>
    <w:rsid w:val="00876EAA"/>
    <w:rsid w:val="0088002B"/>
    <w:rsid w:val="00883293"/>
    <w:rsid w:val="0088691C"/>
    <w:rsid w:val="00891D73"/>
    <w:rsid w:val="00896A1A"/>
    <w:rsid w:val="008A087B"/>
    <w:rsid w:val="008B379F"/>
    <w:rsid w:val="008B5354"/>
    <w:rsid w:val="008B7490"/>
    <w:rsid w:val="008C7937"/>
    <w:rsid w:val="008D6666"/>
    <w:rsid w:val="008F0CDC"/>
    <w:rsid w:val="008F468D"/>
    <w:rsid w:val="008F7EEF"/>
    <w:rsid w:val="009016AD"/>
    <w:rsid w:val="009024AD"/>
    <w:rsid w:val="00904A17"/>
    <w:rsid w:val="00904AEA"/>
    <w:rsid w:val="00913D50"/>
    <w:rsid w:val="009218A6"/>
    <w:rsid w:val="009271CB"/>
    <w:rsid w:val="00940A7F"/>
    <w:rsid w:val="009445BD"/>
    <w:rsid w:val="00956035"/>
    <w:rsid w:val="00960FA7"/>
    <w:rsid w:val="009672F7"/>
    <w:rsid w:val="00970438"/>
    <w:rsid w:val="00991A21"/>
    <w:rsid w:val="009922D6"/>
    <w:rsid w:val="009945DC"/>
    <w:rsid w:val="00997481"/>
    <w:rsid w:val="009A3B16"/>
    <w:rsid w:val="009A58F7"/>
    <w:rsid w:val="009B0569"/>
    <w:rsid w:val="009B52A6"/>
    <w:rsid w:val="009C3BB0"/>
    <w:rsid w:val="009D6177"/>
    <w:rsid w:val="009E20A6"/>
    <w:rsid w:val="009E3777"/>
    <w:rsid w:val="009F020E"/>
    <w:rsid w:val="009F270B"/>
    <w:rsid w:val="009F2878"/>
    <w:rsid w:val="009F36EB"/>
    <w:rsid w:val="009F5AEB"/>
    <w:rsid w:val="00A01538"/>
    <w:rsid w:val="00A0363F"/>
    <w:rsid w:val="00A10535"/>
    <w:rsid w:val="00A12503"/>
    <w:rsid w:val="00A150BB"/>
    <w:rsid w:val="00A2501B"/>
    <w:rsid w:val="00A42272"/>
    <w:rsid w:val="00A43718"/>
    <w:rsid w:val="00A45541"/>
    <w:rsid w:val="00A523E5"/>
    <w:rsid w:val="00A54D7E"/>
    <w:rsid w:val="00A550C0"/>
    <w:rsid w:val="00A72D0D"/>
    <w:rsid w:val="00A74EB6"/>
    <w:rsid w:val="00A757A7"/>
    <w:rsid w:val="00A837AD"/>
    <w:rsid w:val="00A844BB"/>
    <w:rsid w:val="00A855FB"/>
    <w:rsid w:val="00A91F6D"/>
    <w:rsid w:val="00A970B2"/>
    <w:rsid w:val="00AA11AC"/>
    <w:rsid w:val="00AB037D"/>
    <w:rsid w:val="00AB1D30"/>
    <w:rsid w:val="00AB392B"/>
    <w:rsid w:val="00AB47A5"/>
    <w:rsid w:val="00AD0E6B"/>
    <w:rsid w:val="00AE119D"/>
    <w:rsid w:val="00AF394C"/>
    <w:rsid w:val="00AF5501"/>
    <w:rsid w:val="00B07894"/>
    <w:rsid w:val="00B07BDF"/>
    <w:rsid w:val="00B14177"/>
    <w:rsid w:val="00B20B8E"/>
    <w:rsid w:val="00B30782"/>
    <w:rsid w:val="00B30DFE"/>
    <w:rsid w:val="00B3303C"/>
    <w:rsid w:val="00B34BD8"/>
    <w:rsid w:val="00B50629"/>
    <w:rsid w:val="00B50AE1"/>
    <w:rsid w:val="00B538DF"/>
    <w:rsid w:val="00B56D86"/>
    <w:rsid w:val="00B574D6"/>
    <w:rsid w:val="00B622DC"/>
    <w:rsid w:val="00B62888"/>
    <w:rsid w:val="00B738F8"/>
    <w:rsid w:val="00B8159A"/>
    <w:rsid w:val="00B83582"/>
    <w:rsid w:val="00B93F38"/>
    <w:rsid w:val="00BA2F02"/>
    <w:rsid w:val="00BA7FC3"/>
    <w:rsid w:val="00BC7304"/>
    <w:rsid w:val="00BD29F8"/>
    <w:rsid w:val="00BD68FF"/>
    <w:rsid w:val="00BE0933"/>
    <w:rsid w:val="00BE60D6"/>
    <w:rsid w:val="00BF0CAE"/>
    <w:rsid w:val="00BF3C2C"/>
    <w:rsid w:val="00C11051"/>
    <w:rsid w:val="00C148AB"/>
    <w:rsid w:val="00C14AEF"/>
    <w:rsid w:val="00C24964"/>
    <w:rsid w:val="00C312DC"/>
    <w:rsid w:val="00C40D8B"/>
    <w:rsid w:val="00C44F2E"/>
    <w:rsid w:val="00C4581A"/>
    <w:rsid w:val="00C5329E"/>
    <w:rsid w:val="00C543B4"/>
    <w:rsid w:val="00C55261"/>
    <w:rsid w:val="00C573C4"/>
    <w:rsid w:val="00C62B75"/>
    <w:rsid w:val="00C63978"/>
    <w:rsid w:val="00C646A2"/>
    <w:rsid w:val="00C6676B"/>
    <w:rsid w:val="00C808AA"/>
    <w:rsid w:val="00C84CF7"/>
    <w:rsid w:val="00C87C29"/>
    <w:rsid w:val="00C91DAA"/>
    <w:rsid w:val="00C94052"/>
    <w:rsid w:val="00C95840"/>
    <w:rsid w:val="00C9727A"/>
    <w:rsid w:val="00C979A3"/>
    <w:rsid w:val="00CA008E"/>
    <w:rsid w:val="00CA121E"/>
    <w:rsid w:val="00CA24E5"/>
    <w:rsid w:val="00CB2CEE"/>
    <w:rsid w:val="00CB609B"/>
    <w:rsid w:val="00CC05D9"/>
    <w:rsid w:val="00CC12EE"/>
    <w:rsid w:val="00CC5D35"/>
    <w:rsid w:val="00CD004F"/>
    <w:rsid w:val="00CD1290"/>
    <w:rsid w:val="00CD3BFD"/>
    <w:rsid w:val="00CF7E17"/>
    <w:rsid w:val="00D00136"/>
    <w:rsid w:val="00D01EE9"/>
    <w:rsid w:val="00D10E29"/>
    <w:rsid w:val="00D11FB3"/>
    <w:rsid w:val="00D20E82"/>
    <w:rsid w:val="00D25598"/>
    <w:rsid w:val="00D33D8C"/>
    <w:rsid w:val="00D42E20"/>
    <w:rsid w:val="00D50645"/>
    <w:rsid w:val="00D55E88"/>
    <w:rsid w:val="00D56B44"/>
    <w:rsid w:val="00D65153"/>
    <w:rsid w:val="00D660D7"/>
    <w:rsid w:val="00D720ED"/>
    <w:rsid w:val="00D74E37"/>
    <w:rsid w:val="00D76403"/>
    <w:rsid w:val="00D80F0C"/>
    <w:rsid w:val="00D82507"/>
    <w:rsid w:val="00D85F48"/>
    <w:rsid w:val="00D8680C"/>
    <w:rsid w:val="00D92DAB"/>
    <w:rsid w:val="00DA1E10"/>
    <w:rsid w:val="00DB43C3"/>
    <w:rsid w:val="00DB5AEA"/>
    <w:rsid w:val="00DB5C19"/>
    <w:rsid w:val="00DC027E"/>
    <w:rsid w:val="00DC3F68"/>
    <w:rsid w:val="00DC793D"/>
    <w:rsid w:val="00DD32B8"/>
    <w:rsid w:val="00DD36B4"/>
    <w:rsid w:val="00DF1A2F"/>
    <w:rsid w:val="00E066FB"/>
    <w:rsid w:val="00E12AA9"/>
    <w:rsid w:val="00E3186F"/>
    <w:rsid w:val="00E32268"/>
    <w:rsid w:val="00E323BE"/>
    <w:rsid w:val="00E779BF"/>
    <w:rsid w:val="00EA2DF2"/>
    <w:rsid w:val="00EB6FB7"/>
    <w:rsid w:val="00EC16A2"/>
    <w:rsid w:val="00ED237D"/>
    <w:rsid w:val="00ED4011"/>
    <w:rsid w:val="00ED7047"/>
    <w:rsid w:val="00ED7A16"/>
    <w:rsid w:val="00EE24E2"/>
    <w:rsid w:val="00EE41D2"/>
    <w:rsid w:val="00EF3619"/>
    <w:rsid w:val="00F00D02"/>
    <w:rsid w:val="00F07DB8"/>
    <w:rsid w:val="00F13925"/>
    <w:rsid w:val="00F14546"/>
    <w:rsid w:val="00F156B4"/>
    <w:rsid w:val="00F15F4F"/>
    <w:rsid w:val="00F22FF2"/>
    <w:rsid w:val="00F26F95"/>
    <w:rsid w:val="00F31BA2"/>
    <w:rsid w:val="00F34720"/>
    <w:rsid w:val="00F34A60"/>
    <w:rsid w:val="00F360C0"/>
    <w:rsid w:val="00F409A8"/>
    <w:rsid w:val="00F4117F"/>
    <w:rsid w:val="00F44A24"/>
    <w:rsid w:val="00F46919"/>
    <w:rsid w:val="00F63009"/>
    <w:rsid w:val="00F63739"/>
    <w:rsid w:val="00F63EC0"/>
    <w:rsid w:val="00F65EE8"/>
    <w:rsid w:val="00F67281"/>
    <w:rsid w:val="00F70B5F"/>
    <w:rsid w:val="00F714EC"/>
    <w:rsid w:val="00F756B3"/>
    <w:rsid w:val="00F82E92"/>
    <w:rsid w:val="00FA2207"/>
    <w:rsid w:val="00FA426B"/>
    <w:rsid w:val="00FB1707"/>
    <w:rsid w:val="00FB1CC2"/>
    <w:rsid w:val="00FB25E0"/>
    <w:rsid w:val="00FB602B"/>
    <w:rsid w:val="00FB6695"/>
    <w:rsid w:val="00FC05DC"/>
    <w:rsid w:val="00FC5394"/>
    <w:rsid w:val="00FD7D83"/>
    <w:rsid w:val="00FE18DD"/>
    <w:rsid w:val="00FE4ACE"/>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s>
</file>

<file path=word/webSettings.xml><?xml version="1.0" encoding="utf-8"?>
<w:webSettings xmlns:r="http://schemas.openxmlformats.org/officeDocument/2006/relationships" xmlns:w="http://schemas.openxmlformats.org/wordprocessingml/2006/main">
  <w:divs>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2571-7DB5-47CD-BF2E-F2DE9A4D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Pages>
  <Words>1200</Words>
  <Characters>6843</Characters>
  <Application>Microsoft Office Word</Application>
  <DocSecurity>0</DocSecurity>
  <Lines>57</Lines>
  <Paragraphs>16</Paragraphs>
  <ScaleCrop>false</ScaleCrop>
  <HeadingPairs>
    <vt:vector size="6" baseType="variant">
      <vt:variant>
        <vt:lpstr>Заглавие</vt:lpstr>
      </vt:variant>
      <vt:variant>
        <vt:i4>1</vt:i4>
      </vt:variant>
      <vt:variant>
        <vt:lpstr>Заглавия</vt:lpstr>
      </vt:variant>
      <vt:variant>
        <vt:i4>8</vt:i4>
      </vt:variant>
      <vt:variant>
        <vt:lpstr>Title</vt:lpstr>
      </vt:variant>
      <vt:variant>
        <vt:i4>1</vt:i4>
      </vt:variant>
    </vt:vector>
  </HeadingPairs>
  <TitlesOfParts>
    <vt:vector size="10" baseType="lpstr">
      <vt:lpstr>УТВЪРЖДАВАМ:</vt:lpstr>
      <vt:lpstr>        </vt:lpstr>
      <vt:lpstr>        </vt:lpstr>
      <vt:lpstr>        за участие в открита процедура за възлагане на обществена поръчка с предмет:</vt:lpstr>
      <vt:lpstr>        </vt:lpstr>
      <vt:lpstr>ТОМ I.</vt:lpstr>
      <vt:lpstr>TOM II.</vt:lpstr>
      <vt:lpstr>    ктпп</vt:lpstr>
      <vt:lpstr>1.3) Декларация по чл. 6, ал. 2 от Закона за мерките срещу изпирането на пари (З</vt:lpstr>
      <vt:lpstr>УТВЪРЖДАВАМ:</vt:lpstr>
    </vt:vector>
  </TitlesOfParts>
  <Company/>
  <LinksUpToDate>false</LinksUpToDate>
  <CharactersWithSpaces>8027</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User</cp:lastModifiedBy>
  <cp:revision>170</cp:revision>
  <cp:lastPrinted>2018-11-28T12:26:00Z</cp:lastPrinted>
  <dcterms:created xsi:type="dcterms:W3CDTF">2018-10-08T13:46:00Z</dcterms:created>
  <dcterms:modified xsi:type="dcterms:W3CDTF">2018-11-28T12:26:00Z</dcterms:modified>
</cp:coreProperties>
</file>