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041CC" w14:textId="77777777" w:rsidR="009A1B69" w:rsidRPr="008C138C" w:rsidRDefault="005F475B" w:rsidP="009A1B69">
      <w:pPr>
        <w:keepNext/>
        <w:spacing w:after="0" w:line="360" w:lineRule="auto"/>
        <w:ind w:right="-517"/>
        <w:jc w:val="center"/>
        <w:outlineLvl w:val="2"/>
        <w:rPr>
          <w:rFonts w:ascii="Times New Roman" w:eastAsia="Calibri" w:hAnsi="Times New Roman"/>
          <w:b/>
          <w:sz w:val="24"/>
          <w:szCs w:val="24"/>
        </w:rPr>
      </w:pPr>
      <w:r w:rsidRPr="008C138C">
        <w:rPr>
          <w:rFonts w:ascii="Times New Roman" w:eastAsia="MS ??" w:hAnsi="Times New Roman" w:cs="Times New Roman"/>
          <w:b/>
          <w:caps/>
          <w:sz w:val="24"/>
          <w:szCs w:val="24"/>
        </w:rPr>
        <w:t>Методика за определяне н</w:t>
      </w:r>
      <w:r w:rsidR="00FA32EC" w:rsidRPr="008C138C">
        <w:rPr>
          <w:rFonts w:ascii="Times New Roman" w:eastAsia="MS ??" w:hAnsi="Times New Roman" w:cs="Times New Roman"/>
          <w:b/>
          <w:caps/>
          <w:sz w:val="24"/>
          <w:szCs w:val="24"/>
        </w:rPr>
        <w:t xml:space="preserve">а комплексната оценка на офертИТЕ </w:t>
      </w:r>
      <w:r w:rsidR="009A1B69" w:rsidRPr="008C138C">
        <w:rPr>
          <w:rFonts w:ascii="Times New Roman" w:eastAsia="Calibri" w:hAnsi="Times New Roman"/>
          <w:b/>
          <w:sz w:val="24"/>
          <w:szCs w:val="24"/>
        </w:rPr>
        <w:t>В</w:t>
      </w:r>
    </w:p>
    <w:p w14:paraId="5B191F47" w14:textId="77777777" w:rsidR="009A1B69" w:rsidRPr="008C138C" w:rsidRDefault="009A1B69" w:rsidP="009A1B69">
      <w:pPr>
        <w:keepNext/>
        <w:spacing w:after="0" w:line="360" w:lineRule="auto"/>
        <w:ind w:right="-51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C138C">
        <w:rPr>
          <w:rFonts w:ascii="Times New Roman" w:hAnsi="Times New Roman"/>
          <w:b/>
          <w:sz w:val="24"/>
          <w:szCs w:val="24"/>
        </w:rPr>
        <w:t xml:space="preserve">ПУБЛИЧНО СЪСТЕЗАНИЕ </w:t>
      </w:r>
    </w:p>
    <w:p w14:paraId="6DD1BD68" w14:textId="77777777" w:rsidR="009A1B69" w:rsidRPr="008C138C" w:rsidRDefault="009A1B69" w:rsidP="009A1B69">
      <w:pPr>
        <w:spacing w:after="160" w:line="360" w:lineRule="auto"/>
        <w:ind w:right="-517" w:firstLine="720"/>
        <w:jc w:val="both"/>
        <w:rPr>
          <w:rFonts w:ascii="Times New Roman" w:hAnsi="Times New Roman"/>
          <w:b/>
          <w:sz w:val="24"/>
          <w:szCs w:val="24"/>
        </w:rPr>
      </w:pPr>
      <w:r w:rsidRPr="008C138C">
        <w:rPr>
          <w:rFonts w:ascii="Times New Roman" w:eastAsia="Calibri" w:hAnsi="Times New Roman"/>
          <w:bCs/>
          <w:sz w:val="24"/>
          <w:szCs w:val="24"/>
        </w:rPr>
        <w:t xml:space="preserve">         </w:t>
      </w:r>
      <w:r w:rsidRPr="008C138C">
        <w:rPr>
          <w:rFonts w:ascii="Times New Roman" w:eastAsia="Calibri" w:hAnsi="Times New Roman"/>
          <w:b/>
          <w:bCs/>
          <w:sz w:val="24"/>
          <w:szCs w:val="24"/>
        </w:rPr>
        <w:t>ЗА ВЪЗЛАГАНЕ НА ОБЩЕСТВЕНА ПОРЪЧКА С ПРЕДМЕТ:</w:t>
      </w:r>
      <w:r w:rsidRPr="008C138C">
        <w:rPr>
          <w:rFonts w:ascii="Times New Roman" w:hAnsi="Times New Roman"/>
          <w:b/>
          <w:sz w:val="24"/>
          <w:szCs w:val="24"/>
        </w:rPr>
        <w:t xml:space="preserve"> </w:t>
      </w:r>
    </w:p>
    <w:p w14:paraId="225C3E16" w14:textId="1962BC4B" w:rsidR="00E12E99" w:rsidRPr="008C138C" w:rsidRDefault="0074444A" w:rsidP="00E12E99">
      <w:pPr>
        <w:pStyle w:val="Heading5"/>
        <w:numPr>
          <w:ilvl w:val="0"/>
          <w:numId w:val="0"/>
        </w:numPr>
        <w:spacing w:line="360" w:lineRule="auto"/>
        <w:ind w:right="-517"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4444A">
        <w:rPr>
          <w:rFonts w:ascii="Times New Roman" w:eastAsia="Calibri" w:hAnsi="Times New Roman"/>
          <w:b/>
          <w:bCs/>
          <w:sz w:val="24"/>
          <w:szCs w:val="24"/>
        </w:rPr>
        <w:t>„ОБЕКТ: ПЪРВА ЗОНА  - ЦЕНТЪР НА ГРАД МАДАН И ПРОСТРАНСТВОТО НАД РЕКАТА, ПОДОБЕКТ: „РЕКОНСТРУКЦИЯ НА ЦЕНТРАЛЕН ПЛОЩАД ГРАД МАДАН”</w:t>
      </w:r>
    </w:p>
    <w:p w14:paraId="47C69CD8" w14:textId="77777777" w:rsidR="005F475B" w:rsidRPr="008C138C" w:rsidRDefault="005F475B" w:rsidP="0074444A">
      <w:pPr>
        <w:spacing w:before="120" w:after="120"/>
        <w:rPr>
          <w:rFonts w:ascii="Times New Roman" w:eastAsia="MS ??" w:hAnsi="Times New Roman" w:cs="Times New Roman"/>
          <w:b/>
          <w:caps/>
          <w:sz w:val="24"/>
          <w:szCs w:val="24"/>
        </w:rPr>
      </w:pPr>
    </w:p>
    <w:p w14:paraId="297BF5EB" w14:textId="77777777" w:rsidR="005F475B" w:rsidRPr="008C138C" w:rsidRDefault="005F475B" w:rsidP="005F475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138C">
        <w:rPr>
          <w:rFonts w:ascii="Times New Roman" w:eastAsia="Calibri" w:hAnsi="Times New Roman" w:cs="Times New Roman"/>
          <w:b/>
          <w:sz w:val="24"/>
          <w:szCs w:val="24"/>
        </w:rPr>
        <w:t>Офертите на участниците, които отговарят на изискванията на Възложителя, се оценяват по следния начин:</w:t>
      </w:r>
    </w:p>
    <w:p w14:paraId="1395FDFC" w14:textId="77777777" w:rsidR="005F475B" w:rsidRPr="008C138C" w:rsidRDefault="005F475B" w:rsidP="005F47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3D5634" w14:textId="0A50A8E7" w:rsidR="005F475B" w:rsidRPr="008C138C" w:rsidRDefault="005F475B" w:rsidP="00330B3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138C">
        <w:rPr>
          <w:rFonts w:ascii="Times New Roman" w:eastAsia="Calibri" w:hAnsi="Times New Roman" w:cs="Times New Roman"/>
          <w:sz w:val="24"/>
          <w:szCs w:val="24"/>
        </w:rPr>
        <w:t xml:space="preserve">Настоящата обществените поръчка се възлага </w:t>
      </w:r>
      <w:r w:rsidRPr="008C138C">
        <w:rPr>
          <w:rFonts w:ascii="Times New Roman" w:eastAsia="Calibri" w:hAnsi="Times New Roman" w:cs="Times New Roman"/>
          <w:b/>
          <w:sz w:val="24"/>
          <w:szCs w:val="24"/>
        </w:rPr>
        <w:t>въз основа на икономически най-изгодната оферта</w:t>
      </w:r>
      <w:r w:rsidRPr="008C138C">
        <w:rPr>
          <w:rFonts w:ascii="Times New Roman" w:eastAsia="Calibri" w:hAnsi="Times New Roman" w:cs="Times New Roman"/>
          <w:sz w:val="24"/>
          <w:szCs w:val="24"/>
        </w:rPr>
        <w:t xml:space="preserve">. Икономически най-изгодната оферта се определя въз основа на следния </w:t>
      </w:r>
      <w:r w:rsidRPr="008C138C">
        <w:rPr>
          <w:rFonts w:ascii="Times New Roman" w:eastAsia="Calibri" w:hAnsi="Times New Roman" w:cs="Times New Roman"/>
          <w:b/>
          <w:sz w:val="24"/>
          <w:szCs w:val="24"/>
          <w:u w:val="single"/>
        </w:rPr>
        <w:t>критерий за възлагане</w:t>
      </w:r>
      <w:r w:rsidRPr="008C138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C138C">
        <w:rPr>
          <w:rFonts w:ascii="Times New Roman" w:eastAsia="Calibri" w:hAnsi="Times New Roman" w:cs="Times New Roman"/>
          <w:b/>
          <w:sz w:val="24"/>
          <w:szCs w:val="24"/>
        </w:rPr>
        <w:t>оптимално съотношение качество/цена, което се оценява въз основа на цената, както и на показатели, включващи качествени аспекти, свързани с предмета на обществената поръчка.</w:t>
      </w:r>
    </w:p>
    <w:p w14:paraId="582108CB" w14:textId="77777777" w:rsidR="005F475B" w:rsidRPr="008C138C" w:rsidRDefault="005F475B" w:rsidP="005F47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5B2FFD" w14:textId="77777777" w:rsidR="005F475B" w:rsidRPr="008C138C" w:rsidRDefault="005F475B" w:rsidP="005F47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8C">
        <w:rPr>
          <w:rFonts w:ascii="Times New Roman" w:eastAsia="Calibri" w:hAnsi="Times New Roman" w:cs="Times New Roman"/>
          <w:sz w:val="24"/>
          <w:szCs w:val="24"/>
          <w:u w:val="single"/>
        </w:rPr>
        <w:t>На първо място се класира участникът</w:t>
      </w:r>
      <w:r w:rsidRPr="008C138C">
        <w:rPr>
          <w:rFonts w:ascii="Times New Roman" w:eastAsia="Calibri" w:hAnsi="Times New Roman" w:cs="Times New Roman"/>
          <w:sz w:val="24"/>
          <w:szCs w:val="24"/>
        </w:rPr>
        <w:t>, получил най-висока комплексна оценка на офертата.</w:t>
      </w:r>
    </w:p>
    <w:p w14:paraId="734CA106" w14:textId="033CF325" w:rsidR="005F475B" w:rsidRPr="008C138C" w:rsidRDefault="005F475B" w:rsidP="005F475B">
      <w:pPr>
        <w:widowControl w:val="0"/>
        <w:tabs>
          <w:tab w:val="left" w:pos="826"/>
        </w:tabs>
        <w:spacing w:before="159" w:after="0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138C">
        <w:rPr>
          <w:rFonts w:ascii="Times New Roman" w:eastAsia="Calibri" w:hAnsi="Times New Roman" w:cs="Times New Roman"/>
          <w:b/>
          <w:sz w:val="24"/>
          <w:szCs w:val="24"/>
        </w:rPr>
        <w:t>1. Критерий за възлагане: оптимално съотношение качество/цена, което се оценява въз основа на цената, както и на показатели, включващи качествени аспекти, свързани с предмета на обществената поръчка:</w:t>
      </w:r>
    </w:p>
    <w:p w14:paraId="5DCA5226" w14:textId="77777777" w:rsidR="005F475B" w:rsidRPr="008C138C" w:rsidRDefault="005F475B" w:rsidP="005F47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8C">
        <w:rPr>
          <w:rFonts w:ascii="Times New Roman" w:eastAsia="Calibri" w:hAnsi="Times New Roman" w:cs="Times New Roman"/>
          <w:sz w:val="24"/>
          <w:szCs w:val="24"/>
        </w:rPr>
        <w:t xml:space="preserve">Комплексната оценка има максимална стойност </w:t>
      </w:r>
      <w:r w:rsidRPr="008C138C">
        <w:rPr>
          <w:rFonts w:ascii="Times New Roman" w:eastAsia="Calibri" w:hAnsi="Times New Roman" w:cs="Times New Roman"/>
          <w:b/>
          <w:sz w:val="24"/>
          <w:szCs w:val="24"/>
        </w:rPr>
        <w:t>100 точки.</w:t>
      </w:r>
    </w:p>
    <w:p w14:paraId="35BE5618" w14:textId="6E2BD047" w:rsidR="005F475B" w:rsidRPr="008C138C" w:rsidRDefault="006944AE" w:rsidP="005F47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8C">
        <w:rPr>
          <w:rFonts w:ascii="Times New Roman" w:eastAsia="Calibri" w:hAnsi="Times New Roman" w:cs="Times New Roman"/>
          <w:sz w:val="24"/>
          <w:szCs w:val="24"/>
        </w:rPr>
        <w:t xml:space="preserve">Оценките по цената </w:t>
      </w:r>
      <w:r w:rsidR="005F475B" w:rsidRPr="008C138C">
        <w:rPr>
          <w:rFonts w:ascii="Times New Roman" w:eastAsia="Calibri" w:hAnsi="Times New Roman" w:cs="Times New Roman"/>
          <w:sz w:val="24"/>
          <w:szCs w:val="24"/>
        </w:rPr>
        <w:t>и отделните показатели, включващи качествени аспекти, свързани с предмета на обществената поръчка</w:t>
      </w:r>
      <w:r w:rsidR="007D5900">
        <w:rPr>
          <w:rFonts w:ascii="Times New Roman" w:eastAsia="Calibri" w:hAnsi="Times New Roman" w:cs="Times New Roman"/>
          <w:sz w:val="24"/>
          <w:szCs w:val="24"/>
        </w:rPr>
        <w:t>,</w:t>
      </w:r>
      <w:r w:rsidR="005F475B" w:rsidRPr="008C138C">
        <w:rPr>
          <w:rFonts w:ascii="Times New Roman" w:eastAsia="Calibri" w:hAnsi="Times New Roman" w:cs="Times New Roman"/>
          <w:sz w:val="24"/>
          <w:szCs w:val="24"/>
        </w:rPr>
        <w:t xml:space="preserve"> се представят в числово изражение с точност до втория знак след десетичната запетая.</w:t>
      </w:r>
    </w:p>
    <w:p w14:paraId="61F9ABD6" w14:textId="77777777" w:rsidR="005F475B" w:rsidRPr="008C138C" w:rsidRDefault="005F475B" w:rsidP="005F47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8C">
        <w:rPr>
          <w:rFonts w:ascii="Times New Roman" w:eastAsia="Calibri" w:hAnsi="Times New Roman" w:cs="Times New Roman"/>
          <w:sz w:val="24"/>
          <w:szCs w:val="24"/>
        </w:rPr>
        <w:t xml:space="preserve">Формулата по която се изчислява „Комплексната оценка“ за всеки участник е: </w:t>
      </w:r>
    </w:p>
    <w:p w14:paraId="7C96B109" w14:textId="77777777" w:rsidR="005F475B" w:rsidRPr="008C138C" w:rsidRDefault="006944AE" w:rsidP="005F475B">
      <w:pPr>
        <w:spacing w:after="0"/>
        <w:ind w:right="465"/>
        <w:jc w:val="both"/>
        <w:rPr>
          <w:rFonts w:ascii="Times New Roman" w:eastAsia="Bookman Old Style" w:hAnsi="Times New Roman" w:cs="Times New Roman"/>
          <w:b/>
          <w:position w:val="-2"/>
          <w:sz w:val="24"/>
          <w:szCs w:val="24"/>
          <w:lang w:eastAsia="bg-BG"/>
        </w:rPr>
      </w:pPr>
      <w:r w:rsidRPr="008C138C">
        <w:rPr>
          <w:rFonts w:ascii="Times New Roman" w:eastAsia="Bookman Old Style" w:hAnsi="Times New Roman" w:cs="Times New Roman"/>
          <w:b/>
          <w:position w:val="-2"/>
          <w:sz w:val="24"/>
          <w:szCs w:val="24"/>
          <w:lang w:eastAsia="bg-BG"/>
        </w:rPr>
        <w:t xml:space="preserve">КО = П1 + П2 </w:t>
      </w:r>
      <w:r w:rsidR="005F475B" w:rsidRPr="008C138C">
        <w:rPr>
          <w:rFonts w:ascii="Times New Roman" w:eastAsia="Bookman Old Style" w:hAnsi="Times New Roman" w:cs="Times New Roman"/>
          <w:b/>
          <w:position w:val="-2"/>
          <w:sz w:val="24"/>
          <w:szCs w:val="24"/>
          <w:lang w:eastAsia="bg-BG"/>
        </w:rPr>
        <w:t xml:space="preserve">, </w:t>
      </w:r>
    </w:p>
    <w:p w14:paraId="3C12A99F" w14:textId="427250D4" w:rsidR="005F475B" w:rsidRDefault="005F475B" w:rsidP="005F475B">
      <w:pPr>
        <w:spacing w:after="0"/>
        <w:ind w:right="465"/>
        <w:jc w:val="both"/>
        <w:rPr>
          <w:rFonts w:ascii="Times New Roman" w:eastAsia="Bookman Old Style" w:hAnsi="Times New Roman" w:cs="Times New Roman"/>
          <w:b/>
          <w:position w:val="-2"/>
          <w:sz w:val="24"/>
          <w:szCs w:val="24"/>
          <w:lang w:eastAsia="bg-BG"/>
        </w:rPr>
      </w:pPr>
      <w:r w:rsidRPr="008C138C">
        <w:rPr>
          <w:rFonts w:ascii="Times New Roman" w:eastAsia="Bookman Old Style" w:hAnsi="Times New Roman" w:cs="Times New Roman"/>
          <w:b/>
          <w:position w:val="-2"/>
          <w:sz w:val="24"/>
          <w:szCs w:val="24"/>
          <w:lang w:eastAsia="bg-BG"/>
        </w:rPr>
        <w:t>където:</w:t>
      </w:r>
    </w:p>
    <w:p w14:paraId="3693A497" w14:textId="77777777" w:rsidR="0074444A" w:rsidRPr="008C138C" w:rsidRDefault="0074444A" w:rsidP="005F475B">
      <w:pPr>
        <w:spacing w:after="0"/>
        <w:ind w:right="465"/>
        <w:jc w:val="both"/>
        <w:rPr>
          <w:rFonts w:ascii="Times New Roman" w:eastAsia="Bookman Old Style" w:hAnsi="Times New Roman" w:cs="Times New Roman"/>
          <w:b/>
          <w:position w:val="-2"/>
          <w:sz w:val="24"/>
          <w:szCs w:val="24"/>
          <w:lang w:eastAsia="bg-BG"/>
        </w:rPr>
      </w:pPr>
    </w:p>
    <w:p w14:paraId="3301FC46" w14:textId="77777777" w:rsidR="005F475B" w:rsidRPr="008C138C" w:rsidRDefault="005F475B" w:rsidP="005F475B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Bookman Old Style" w:hAnsi="Times New Roman" w:cs="Times New Roman"/>
          <w:b/>
          <w:position w:val="-2"/>
          <w:sz w:val="24"/>
          <w:szCs w:val="24"/>
          <w:lang w:eastAsia="bg-BG"/>
        </w:rPr>
      </w:pPr>
      <w:r w:rsidRPr="008C138C">
        <w:rPr>
          <w:rFonts w:ascii="Times New Roman" w:eastAsia="Bookman Old Style" w:hAnsi="Times New Roman" w:cs="Times New Roman"/>
          <w:b/>
          <w:position w:val="-2"/>
          <w:sz w:val="24"/>
          <w:szCs w:val="24"/>
          <w:lang w:eastAsia="bg-BG"/>
        </w:rPr>
        <w:t xml:space="preserve">П1 </w:t>
      </w:r>
      <w:r w:rsidRPr="008C138C">
        <w:rPr>
          <w:rFonts w:ascii="Times New Roman" w:eastAsia="Bookman Old Style" w:hAnsi="Times New Roman" w:cs="Times New Roman"/>
          <w:position w:val="-2"/>
          <w:sz w:val="24"/>
          <w:szCs w:val="24"/>
          <w:lang w:eastAsia="bg-BG"/>
        </w:rPr>
        <w:t>е показател</w:t>
      </w:r>
      <w:r w:rsidRPr="008C138C">
        <w:rPr>
          <w:rFonts w:ascii="Times New Roman" w:eastAsia="Bookman Old Style" w:hAnsi="Times New Roman" w:cs="Times New Roman"/>
          <w:b/>
          <w:position w:val="-2"/>
          <w:sz w:val="24"/>
          <w:szCs w:val="24"/>
          <w:lang w:eastAsia="bg-BG"/>
        </w:rPr>
        <w:t xml:space="preserve"> „Техническо предложение на участника за изпълнение на поръчката“</w:t>
      </w:r>
    </w:p>
    <w:p w14:paraId="6E37D627" w14:textId="77777777" w:rsidR="005F475B" w:rsidRPr="008C138C" w:rsidRDefault="005F475B" w:rsidP="00330B33">
      <w:pPr>
        <w:widowControl w:val="0"/>
        <w:spacing w:after="0"/>
        <w:ind w:left="720"/>
        <w:jc w:val="both"/>
        <w:rPr>
          <w:rFonts w:ascii="Times New Roman" w:eastAsia="Bookman Old Style" w:hAnsi="Times New Roman" w:cs="Times New Roman"/>
          <w:b/>
          <w:position w:val="-2"/>
          <w:sz w:val="24"/>
          <w:szCs w:val="24"/>
          <w:lang w:eastAsia="bg-BG"/>
        </w:rPr>
      </w:pPr>
      <w:r w:rsidRPr="008C138C">
        <w:rPr>
          <w:rFonts w:ascii="Times New Roman" w:eastAsia="Bookman Old Style" w:hAnsi="Times New Roman" w:cs="Times New Roman"/>
          <w:position w:val="-2"/>
          <w:sz w:val="24"/>
          <w:szCs w:val="24"/>
          <w:lang w:eastAsia="bg-BG"/>
        </w:rPr>
        <w:t xml:space="preserve">и </w:t>
      </w:r>
    </w:p>
    <w:p w14:paraId="6F1F965E" w14:textId="77777777" w:rsidR="005F475B" w:rsidRPr="008C138C" w:rsidRDefault="006944AE" w:rsidP="005F475B">
      <w:pPr>
        <w:widowControl w:val="0"/>
        <w:numPr>
          <w:ilvl w:val="0"/>
          <w:numId w:val="1"/>
        </w:numPr>
        <w:spacing w:after="0"/>
        <w:ind w:right="467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8C138C">
        <w:rPr>
          <w:rFonts w:ascii="Times New Roman" w:eastAsia="Bookman Old Style" w:hAnsi="Times New Roman" w:cs="Times New Roman"/>
          <w:b/>
          <w:position w:val="-2"/>
          <w:sz w:val="24"/>
          <w:szCs w:val="24"/>
          <w:lang w:eastAsia="bg-BG"/>
        </w:rPr>
        <w:t>П2</w:t>
      </w:r>
      <w:r w:rsidR="005F475B" w:rsidRPr="008C138C">
        <w:rPr>
          <w:rFonts w:ascii="Times New Roman" w:eastAsia="Bookman Old Style" w:hAnsi="Times New Roman" w:cs="Times New Roman"/>
          <w:b/>
          <w:position w:val="-2"/>
          <w:sz w:val="24"/>
          <w:szCs w:val="24"/>
          <w:lang w:eastAsia="bg-BG"/>
        </w:rPr>
        <w:t xml:space="preserve"> </w:t>
      </w:r>
      <w:r w:rsidR="005F475B" w:rsidRPr="008C138C">
        <w:rPr>
          <w:rFonts w:ascii="Times New Roman" w:eastAsia="Bookman Old Style" w:hAnsi="Times New Roman" w:cs="Times New Roman"/>
          <w:position w:val="-2"/>
          <w:sz w:val="24"/>
          <w:szCs w:val="24"/>
          <w:lang w:eastAsia="bg-BG"/>
        </w:rPr>
        <w:t>е оценката на</w:t>
      </w:r>
      <w:r w:rsidR="005F475B" w:rsidRPr="008C138C">
        <w:rPr>
          <w:rFonts w:ascii="Times New Roman" w:eastAsia="Bookman Old Style" w:hAnsi="Times New Roman" w:cs="Times New Roman"/>
          <w:b/>
          <w:position w:val="-2"/>
          <w:sz w:val="24"/>
          <w:szCs w:val="24"/>
          <w:lang w:eastAsia="bg-BG"/>
        </w:rPr>
        <w:t xml:space="preserve"> „Ценово предложение за изпълнение на поръчката“</w:t>
      </w:r>
    </w:p>
    <w:p w14:paraId="6A4B2856" w14:textId="7B6C497F" w:rsidR="0074444A" w:rsidRDefault="0074444A" w:rsidP="005F47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4C7BF6" w14:textId="77777777" w:rsidR="0074444A" w:rsidRPr="008C138C" w:rsidRDefault="0074444A" w:rsidP="005F47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4"/>
        <w:gridCol w:w="3088"/>
      </w:tblGrid>
      <w:tr w:rsidR="006944AE" w:rsidRPr="008C138C" w14:paraId="6391057F" w14:textId="77777777" w:rsidTr="005B6732">
        <w:trPr>
          <w:trHeight w:val="185"/>
        </w:trPr>
        <w:tc>
          <w:tcPr>
            <w:tcW w:w="3324" w:type="pct"/>
            <w:shd w:val="clear" w:color="auto" w:fill="B8CCE4"/>
            <w:vAlign w:val="center"/>
          </w:tcPr>
          <w:p w14:paraId="7389A068" w14:textId="77777777" w:rsidR="006944AE" w:rsidRPr="008C138C" w:rsidRDefault="006944AE" w:rsidP="005B6732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3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Показател</w:t>
            </w:r>
          </w:p>
        </w:tc>
        <w:tc>
          <w:tcPr>
            <w:tcW w:w="1676" w:type="pct"/>
            <w:shd w:val="clear" w:color="auto" w:fill="B8CCE4"/>
            <w:vAlign w:val="center"/>
          </w:tcPr>
          <w:p w14:paraId="01DBAD39" w14:textId="77777777" w:rsidR="006944AE" w:rsidRPr="008C138C" w:rsidRDefault="006944AE" w:rsidP="005B6732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38C">
              <w:rPr>
                <w:rFonts w:ascii="Times New Roman" w:hAnsi="Times New Roman"/>
                <w:b/>
                <w:sz w:val="24"/>
                <w:szCs w:val="24"/>
              </w:rPr>
              <w:t>Максимален брой точки</w:t>
            </w:r>
          </w:p>
        </w:tc>
      </w:tr>
      <w:tr w:rsidR="006944AE" w:rsidRPr="008C138C" w14:paraId="6AF4EFF6" w14:textId="77777777" w:rsidTr="005B6732">
        <w:trPr>
          <w:trHeight w:val="185"/>
        </w:trPr>
        <w:tc>
          <w:tcPr>
            <w:tcW w:w="3324" w:type="pct"/>
            <w:shd w:val="clear" w:color="auto" w:fill="A6A6A6"/>
          </w:tcPr>
          <w:p w14:paraId="4D8CD645" w14:textId="77777777" w:rsidR="006944AE" w:rsidRPr="008C138C" w:rsidRDefault="006944AE" w:rsidP="006944AE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eastAsia="Calibri" w:hAnsi="Times New Roman" w:cs="Times New Roman"/>
                <w:b/>
                <w:w w:val="105"/>
                <w:sz w:val="24"/>
                <w:szCs w:val="24"/>
              </w:rPr>
              <w:t>Техническо предложение на участника за изпълнение на поръчката</w:t>
            </w:r>
            <w:r w:rsidRPr="008C138C">
              <w:rPr>
                <w:rFonts w:ascii="Times New Roman" w:hAnsi="Times New Roman"/>
                <w:sz w:val="24"/>
                <w:szCs w:val="24"/>
              </w:rPr>
              <w:t xml:space="preserve"> (П1)</w:t>
            </w:r>
          </w:p>
        </w:tc>
        <w:tc>
          <w:tcPr>
            <w:tcW w:w="1676" w:type="pct"/>
            <w:shd w:val="clear" w:color="auto" w:fill="A6A6A6"/>
          </w:tcPr>
          <w:p w14:paraId="2F04EC96" w14:textId="77777777" w:rsidR="006944AE" w:rsidRPr="008C138C" w:rsidRDefault="006944AE" w:rsidP="005B673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944AE" w:rsidRPr="008C138C" w14:paraId="43065D68" w14:textId="77777777" w:rsidTr="005B6732">
        <w:trPr>
          <w:trHeight w:val="185"/>
        </w:trPr>
        <w:tc>
          <w:tcPr>
            <w:tcW w:w="3324" w:type="pct"/>
            <w:shd w:val="clear" w:color="auto" w:fill="A6A6A6"/>
          </w:tcPr>
          <w:p w14:paraId="51A6966B" w14:textId="77777777" w:rsidR="006944AE" w:rsidRPr="008C138C" w:rsidRDefault="006944AE" w:rsidP="006944AE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eastAsia="Bookman Old Style" w:hAnsi="Times New Roman" w:cs="Times New Roman"/>
                <w:b/>
                <w:position w:val="-2"/>
                <w:sz w:val="24"/>
                <w:szCs w:val="24"/>
                <w:lang w:eastAsia="bg-BG"/>
              </w:rPr>
              <w:t>Ценово предложение за изпълнение на поръчката</w:t>
            </w:r>
            <w:r w:rsidRPr="008C138C">
              <w:rPr>
                <w:rFonts w:ascii="Times New Roman" w:hAnsi="Times New Roman"/>
                <w:sz w:val="24"/>
                <w:szCs w:val="24"/>
              </w:rPr>
              <w:t xml:space="preserve"> (П2)</w:t>
            </w:r>
          </w:p>
        </w:tc>
        <w:tc>
          <w:tcPr>
            <w:tcW w:w="1676" w:type="pct"/>
            <w:shd w:val="clear" w:color="auto" w:fill="A6A6A6"/>
          </w:tcPr>
          <w:p w14:paraId="7EE56FFE" w14:textId="77777777" w:rsidR="006944AE" w:rsidRPr="008C138C" w:rsidRDefault="006944AE" w:rsidP="005B673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14:paraId="663A3B9E" w14:textId="77777777" w:rsidR="006944AE" w:rsidRPr="008C138C" w:rsidRDefault="006944AE" w:rsidP="006944AE">
      <w:pPr>
        <w:pStyle w:val="Heading5"/>
        <w:numPr>
          <w:ilvl w:val="0"/>
          <w:numId w:val="0"/>
        </w:numPr>
        <w:spacing w:after="120"/>
        <w:rPr>
          <w:rFonts w:ascii="Times New Roman" w:hAnsi="Times New Roman"/>
          <w:b/>
          <w:sz w:val="24"/>
          <w:szCs w:val="24"/>
          <w:lang w:val="bg-BG"/>
        </w:rPr>
      </w:pPr>
    </w:p>
    <w:p w14:paraId="630DF842" w14:textId="77777777" w:rsidR="006944AE" w:rsidRPr="008C138C" w:rsidRDefault="006944AE" w:rsidP="006944AE">
      <w:pPr>
        <w:pStyle w:val="Heading5"/>
        <w:numPr>
          <w:ilvl w:val="0"/>
          <w:numId w:val="0"/>
        </w:numPr>
        <w:spacing w:after="120"/>
        <w:rPr>
          <w:rFonts w:ascii="Times New Roman" w:hAnsi="Times New Roman"/>
          <w:b/>
          <w:sz w:val="24"/>
          <w:szCs w:val="24"/>
          <w:lang w:val="bg-BG"/>
        </w:rPr>
      </w:pPr>
      <w:r w:rsidRPr="008C138C">
        <w:rPr>
          <w:rFonts w:ascii="Times New Roman" w:hAnsi="Times New Roman"/>
          <w:b/>
          <w:sz w:val="24"/>
          <w:szCs w:val="24"/>
          <w:lang w:val="bg-BG"/>
        </w:rPr>
        <w:t>1.</w:t>
      </w:r>
      <w:r w:rsidRPr="008C138C">
        <w:rPr>
          <w:rFonts w:ascii="Times New Roman" w:hAnsi="Times New Roman"/>
          <w:b/>
          <w:sz w:val="24"/>
          <w:szCs w:val="24"/>
          <w:lang w:val="bg-BG"/>
        </w:rPr>
        <w:tab/>
      </w:r>
      <w:r w:rsidRPr="008C138C">
        <w:rPr>
          <w:rFonts w:ascii="Times New Roman" w:eastAsia="Calibri" w:hAnsi="Times New Roman"/>
          <w:b/>
          <w:w w:val="105"/>
          <w:sz w:val="24"/>
          <w:szCs w:val="24"/>
          <w:lang w:val="bg-BG"/>
        </w:rPr>
        <w:t>Техническо предложение на участника за изпълнение на поръчката</w:t>
      </w:r>
      <w:r w:rsidRPr="008C138C">
        <w:rPr>
          <w:rFonts w:ascii="Times New Roman" w:hAnsi="Times New Roman"/>
          <w:sz w:val="24"/>
          <w:szCs w:val="24"/>
          <w:lang w:val="bg-BG"/>
        </w:rPr>
        <w:t xml:space="preserve"> (П1)</w:t>
      </w:r>
    </w:p>
    <w:p w14:paraId="29F9F058" w14:textId="49A89B8E" w:rsidR="006944AE" w:rsidRPr="008C138C" w:rsidRDefault="006944AE" w:rsidP="006944AE">
      <w:pPr>
        <w:pStyle w:val="Heading5"/>
        <w:numPr>
          <w:ilvl w:val="0"/>
          <w:numId w:val="0"/>
        </w:numPr>
        <w:spacing w:after="120"/>
        <w:rPr>
          <w:rFonts w:ascii="Times New Roman" w:hAnsi="Times New Roman"/>
          <w:sz w:val="24"/>
          <w:szCs w:val="24"/>
          <w:lang w:val="bg-BG"/>
        </w:rPr>
      </w:pPr>
      <w:r w:rsidRPr="008C138C">
        <w:rPr>
          <w:rFonts w:ascii="Times New Roman" w:hAnsi="Times New Roman"/>
          <w:sz w:val="24"/>
          <w:szCs w:val="24"/>
          <w:lang w:val="bg-BG"/>
        </w:rPr>
        <w:t xml:space="preserve">В съответствие с чл. 70, ал. 4, т. 2 във връзка с чл. 70 ал. 2, т. 3 от ЗОП, показателят </w:t>
      </w:r>
      <w:r w:rsidRPr="008C138C">
        <w:rPr>
          <w:rFonts w:ascii="Times New Roman" w:eastAsia="Calibri" w:hAnsi="Times New Roman"/>
          <w:b/>
          <w:w w:val="105"/>
          <w:sz w:val="24"/>
          <w:szCs w:val="24"/>
          <w:lang w:val="bg-BG"/>
        </w:rPr>
        <w:t>Техническо предложение на участника за изпълнение на поръчката</w:t>
      </w:r>
      <w:r w:rsidRPr="008C138C">
        <w:rPr>
          <w:rFonts w:ascii="Times New Roman" w:hAnsi="Times New Roman"/>
          <w:sz w:val="24"/>
          <w:szCs w:val="24"/>
          <w:lang w:val="bg-BG"/>
        </w:rPr>
        <w:t xml:space="preserve"> (П1) представлява оценка на качеството на офертата въз основа предложената </w:t>
      </w:r>
      <w:r w:rsidR="002F2635" w:rsidRPr="008C138C">
        <w:rPr>
          <w:rFonts w:ascii="Times New Roman" w:hAnsi="Times New Roman"/>
          <w:sz w:val="24"/>
          <w:szCs w:val="24"/>
          <w:lang w:val="bg-BG"/>
        </w:rPr>
        <w:t>организация</w:t>
      </w:r>
      <w:r w:rsidRPr="008C138C">
        <w:rPr>
          <w:rFonts w:ascii="Times New Roman" w:hAnsi="Times New Roman"/>
          <w:sz w:val="24"/>
          <w:szCs w:val="24"/>
          <w:lang w:val="bg-BG"/>
        </w:rPr>
        <w:t xml:space="preserve"> и професионалната компетентност на персонала, на който е възложено изпълнението на поръчката. </w:t>
      </w:r>
    </w:p>
    <w:p w14:paraId="748616D0" w14:textId="77777777" w:rsidR="006944AE" w:rsidRPr="008C138C" w:rsidRDefault="006944AE" w:rsidP="006944AE">
      <w:pPr>
        <w:pStyle w:val="Heading5"/>
        <w:numPr>
          <w:ilvl w:val="0"/>
          <w:numId w:val="0"/>
        </w:numPr>
        <w:rPr>
          <w:rFonts w:ascii="Times New Roman" w:hAnsi="Times New Roman"/>
          <w:sz w:val="24"/>
          <w:szCs w:val="24"/>
          <w:lang w:val="bg-BG"/>
        </w:rPr>
      </w:pPr>
      <w:r w:rsidRPr="008C138C">
        <w:rPr>
          <w:rFonts w:ascii="Times New Roman" w:hAnsi="Times New Roman"/>
          <w:sz w:val="24"/>
          <w:szCs w:val="24"/>
          <w:lang w:val="bg-BG"/>
        </w:rPr>
        <w:t xml:space="preserve">Чрез показателя </w:t>
      </w:r>
      <w:r w:rsidRPr="008C138C">
        <w:rPr>
          <w:rFonts w:ascii="Times New Roman" w:hAnsi="Times New Roman"/>
          <w:b/>
          <w:sz w:val="24"/>
          <w:szCs w:val="24"/>
          <w:lang w:val="bg-BG"/>
        </w:rPr>
        <w:t>П1</w:t>
      </w:r>
      <w:r w:rsidRPr="008C138C">
        <w:rPr>
          <w:rFonts w:ascii="Times New Roman" w:hAnsi="Times New Roman"/>
          <w:color w:val="auto"/>
          <w:sz w:val="24"/>
          <w:szCs w:val="24"/>
          <w:lang w:val="bg-BG"/>
        </w:rPr>
        <w:t xml:space="preserve">  </w:t>
      </w:r>
      <w:r w:rsidRPr="008C138C">
        <w:rPr>
          <w:rFonts w:ascii="Times New Roman" w:hAnsi="Times New Roman"/>
          <w:sz w:val="24"/>
          <w:szCs w:val="24"/>
          <w:lang w:val="bg-BG"/>
        </w:rPr>
        <w:t xml:space="preserve">се оценява предложената система за организацията и ефективното управление на човешките ресурсите, ангажирани в изпълнението на работите, предмет на обществената поръчка. Оценката обхваща: организацията на ключовия екип; разпределението на функциите, ролите и отговорностите на членовете на екипа и на различните икономически оператори (в случай на обединения и/или използване на подизпълнители или трети лица); предложените комуникационни и отчетни процедури; </w:t>
      </w:r>
      <w:r w:rsidRPr="008C138C">
        <w:rPr>
          <w:rFonts w:ascii="Times New Roman" w:hAnsi="Times New Roman"/>
          <w:color w:val="212121"/>
          <w:sz w:val="24"/>
          <w:szCs w:val="24"/>
          <w:lang w:val="bg-BG"/>
        </w:rPr>
        <w:t xml:space="preserve">глобалното разпределение на времето и ресурсите за проекта </w:t>
      </w:r>
      <w:r w:rsidRPr="008C138C">
        <w:rPr>
          <w:rFonts w:ascii="Times New Roman" w:hAnsi="Times New Roman"/>
          <w:sz w:val="24"/>
          <w:szCs w:val="24"/>
          <w:lang w:val="bg-BG"/>
        </w:rPr>
        <w:t>и за всяка задача или краен резултат</w:t>
      </w:r>
      <w:r w:rsidRPr="008C138C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1"/>
      </w:r>
      <w:r w:rsidRPr="008C138C">
        <w:rPr>
          <w:rFonts w:ascii="Times New Roman" w:hAnsi="Times New Roman"/>
          <w:sz w:val="24"/>
          <w:szCs w:val="24"/>
          <w:lang w:val="bg-BG"/>
        </w:rPr>
        <w:t>; предложените мерки и процедури за контрол върху сроковете за изпълнение на дейностите и осигуряване на качеството на извършените СМР.</w:t>
      </w:r>
    </w:p>
    <w:p w14:paraId="2369526A" w14:textId="5DB46FD0" w:rsidR="006944AE" w:rsidRPr="008C138C" w:rsidRDefault="006944AE" w:rsidP="002F2635">
      <w:pPr>
        <w:pStyle w:val="Heading5"/>
        <w:ind w:left="0" w:firstLine="0"/>
        <w:rPr>
          <w:rFonts w:ascii="Times New Roman" w:hAnsi="Times New Roman"/>
          <w:color w:val="212121"/>
          <w:sz w:val="24"/>
          <w:szCs w:val="24"/>
          <w:lang w:val="bg-BG"/>
        </w:rPr>
      </w:pPr>
      <w:r w:rsidRPr="008C138C">
        <w:rPr>
          <w:rFonts w:ascii="Times New Roman" w:hAnsi="Times New Roman"/>
          <w:b/>
          <w:color w:val="212121"/>
          <w:sz w:val="24"/>
          <w:szCs w:val="24"/>
          <w:lang w:val="bg-BG"/>
        </w:rPr>
        <w:t>Максималната стойност на П1 е 60 точки</w:t>
      </w:r>
      <w:r w:rsidRPr="008C138C">
        <w:rPr>
          <w:rFonts w:ascii="Times New Roman" w:hAnsi="Times New Roman"/>
          <w:color w:val="212121"/>
          <w:sz w:val="24"/>
          <w:szCs w:val="24"/>
          <w:lang w:val="bg-BG"/>
        </w:rPr>
        <w:t>. Конкретни</w:t>
      </w:r>
      <w:r w:rsidR="00992A3B" w:rsidRPr="008C138C">
        <w:rPr>
          <w:rFonts w:ascii="Times New Roman" w:hAnsi="Times New Roman"/>
          <w:color w:val="212121"/>
          <w:sz w:val="24"/>
          <w:szCs w:val="24"/>
          <w:lang w:val="bg-BG"/>
        </w:rPr>
        <w:t>ят брой точки по под-показател П1</w:t>
      </w:r>
      <w:r w:rsidRPr="008C138C">
        <w:rPr>
          <w:rFonts w:ascii="Times New Roman" w:hAnsi="Times New Roman"/>
          <w:color w:val="212121"/>
          <w:sz w:val="24"/>
          <w:szCs w:val="24"/>
          <w:lang w:val="bg-BG"/>
        </w:rPr>
        <w:t xml:space="preserve"> се определя за всяка оферта на базата на експертна оценка, извършвана от </w:t>
      </w:r>
      <w:r w:rsidR="002F2635" w:rsidRPr="008C138C">
        <w:rPr>
          <w:rFonts w:ascii="Times New Roman" w:hAnsi="Times New Roman"/>
          <w:color w:val="212121"/>
          <w:sz w:val="24"/>
          <w:szCs w:val="24"/>
          <w:lang w:val="bg-BG"/>
        </w:rPr>
        <w:t>комисията по следната методика:</w:t>
      </w:r>
    </w:p>
    <w:p w14:paraId="6E326549" w14:textId="77777777" w:rsidR="002F2635" w:rsidRPr="008C138C" w:rsidRDefault="002F2635" w:rsidP="002F2635">
      <w:pPr>
        <w:rPr>
          <w:lang w:eastAsia="x-none"/>
        </w:rPr>
      </w:pP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4"/>
        <w:gridCol w:w="1559"/>
      </w:tblGrid>
      <w:tr w:rsidR="006944AE" w:rsidRPr="008C138C" w14:paraId="2606A779" w14:textId="77777777" w:rsidTr="0074444A">
        <w:trPr>
          <w:trHeight w:val="185"/>
          <w:jc w:val="center"/>
        </w:trPr>
        <w:tc>
          <w:tcPr>
            <w:tcW w:w="7364" w:type="dxa"/>
            <w:shd w:val="clear" w:color="auto" w:fill="A6A6A6"/>
            <w:vAlign w:val="center"/>
          </w:tcPr>
          <w:p w14:paraId="1A8B8048" w14:textId="77777777" w:rsidR="006944AE" w:rsidRPr="008C138C" w:rsidRDefault="006944AE" w:rsidP="005B6732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8C138C">
              <w:rPr>
                <w:rFonts w:ascii="Times New Roman" w:hAnsi="Times New Roman"/>
                <w:b/>
                <w:sz w:val="24"/>
                <w:szCs w:val="24"/>
              </w:rPr>
              <w:t>Подпоказател ТО</w:t>
            </w:r>
          </w:p>
          <w:p w14:paraId="74C5007A" w14:textId="77777777" w:rsidR="006944AE" w:rsidRPr="008C138C" w:rsidRDefault="00992A3B" w:rsidP="005B6732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38C">
              <w:rPr>
                <w:rFonts w:ascii="Times New Roman" w:eastAsia="Calibri" w:hAnsi="Times New Roman" w:cs="Times New Roman"/>
                <w:b/>
                <w:w w:val="105"/>
                <w:sz w:val="24"/>
                <w:szCs w:val="24"/>
              </w:rPr>
              <w:t>Техническо предложение на участника за изпълнение на поръчката</w:t>
            </w:r>
            <w:r w:rsidRPr="008C1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6A6A6"/>
            <w:vAlign w:val="center"/>
          </w:tcPr>
          <w:p w14:paraId="44B03C9C" w14:textId="77777777" w:rsidR="006944AE" w:rsidRPr="008C138C" w:rsidRDefault="006944AE" w:rsidP="005B6732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38C">
              <w:rPr>
                <w:rFonts w:ascii="Times New Roman" w:hAnsi="Times New Roman"/>
                <w:b/>
                <w:sz w:val="24"/>
                <w:szCs w:val="24"/>
              </w:rPr>
              <w:t>Максимален брой точки</w:t>
            </w:r>
          </w:p>
          <w:p w14:paraId="381202EA" w14:textId="77777777" w:rsidR="006944AE" w:rsidRPr="008C138C" w:rsidRDefault="006944AE" w:rsidP="005B6732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38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6944AE" w:rsidRPr="008C138C" w14:paraId="7D0B139F" w14:textId="77777777" w:rsidTr="0074444A">
        <w:trPr>
          <w:trHeight w:val="185"/>
          <w:jc w:val="center"/>
        </w:trPr>
        <w:tc>
          <w:tcPr>
            <w:tcW w:w="7364" w:type="dxa"/>
          </w:tcPr>
          <w:p w14:paraId="685385FA" w14:textId="77777777" w:rsidR="006944AE" w:rsidRPr="008C138C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Предложената от участника организация на персонала осигурява изпълнението на минималните изисквания на Възложителя, посочени в Техническите спецификации, а именно: </w:t>
            </w:r>
          </w:p>
          <w:p w14:paraId="6747AA6D" w14:textId="77777777" w:rsidR="006944AE" w:rsidRPr="008C138C" w:rsidRDefault="006944AE" w:rsidP="005B673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- участникът е предложил организация на ключовия екип, посочил е как се разпределят отговорностите и дейностите между тях, начини за </w:t>
            </w:r>
            <w:r w:rsidRPr="008C1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възложените СМР. </w:t>
            </w:r>
          </w:p>
          <w:p w14:paraId="4361F2EF" w14:textId="77777777" w:rsidR="006944AE" w:rsidRPr="008C138C" w:rsidRDefault="006944AE" w:rsidP="00992A3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- участникът е представил описание на дейностите и </w:t>
            </w:r>
            <w:r w:rsidR="00992A3B" w:rsidRPr="008C138C">
              <w:rPr>
                <w:rFonts w:ascii="Times New Roman" w:hAnsi="Times New Roman"/>
                <w:sz w:val="24"/>
                <w:szCs w:val="24"/>
              </w:rPr>
              <w:t xml:space="preserve">линеен график </w:t>
            </w:r>
            <w:r w:rsidRPr="008C138C">
              <w:rPr>
                <w:rFonts w:ascii="Times New Roman" w:hAnsi="Times New Roman"/>
                <w:sz w:val="24"/>
                <w:szCs w:val="24"/>
              </w:rPr>
              <w:t xml:space="preserve">за изпълнение на възложените СМР и </w:t>
            </w:r>
            <w:r w:rsidR="00992A3B" w:rsidRPr="008C138C">
              <w:rPr>
                <w:rFonts w:ascii="Times New Roman" w:hAnsi="Times New Roman"/>
                <w:sz w:val="24"/>
                <w:szCs w:val="24"/>
              </w:rPr>
              <w:t>график</w:t>
            </w:r>
            <w:r w:rsidR="007849C4" w:rsidRPr="008C138C">
              <w:rPr>
                <w:rFonts w:ascii="Times New Roman" w:hAnsi="Times New Roman"/>
                <w:sz w:val="24"/>
                <w:szCs w:val="24"/>
              </w:rPr>
              <w:t>/диаграма</w:t>
            </w:r>
            <w:r w:rsidR="00992A3B" w:rsidRPr="008C1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38C">
              <w:rPr>
                <w:rFonts w:ascii="Times New Roman" w:hAnsi="Times New Roman"/>
                <w:sz w:val="24"/>
                <w:szCs w:val="24"/>
              </w:rPr>
              <w:t>на работната ръка като цяло, както и за отделните етапи, в който са посочени сроковете за изпълнение.</w:t>
            </w:r>
          </w:p>
        </w:tc>
        <w:tc>
          <w:tcPr>
            <w:tcW w:w="1559" w:type="dxa"/>
          </w:tcPr>
          <w:p w14:paraId="1FB1A4C6" w14:textId="77777777" w:rsidR="006944AE" w:rsidRPr="008C138C" w:rsidRDefault="006944AE" w:rsidP="005B673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6944AE" w:rsidRPr="008C138C" w14:paraId="1FF4F14C" w14:textId="77777777" w:rsidTr="0074444A">
        <w:trPr>
          <w:trHeight w:val="185"/>
          <w:jc w:val="center"/>
        </w:trPr>
        <w:tc>
          <w:tcPr>
            <w:tcW w:w="7364" w:type="dxa"/>
          </w:tcPr>
          <w:p w14:paraId="2CFCB6D8" w14:textId="77777777" w:rsidR="006944AE" w:rsidRPr="008C138C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Предложената от участника организация на персонала, на който е възложено изпълнението на поръчката осигурява изпълнението на минималните изисквания на Възложителя, посочени в Техническите спецификации, а именно: </w:t>
            </w:r>
          </w:p>
          <w:p w14:paraId="75FF4E83" w14:textId="77777777" w:rsidR="006944AE" w:rsidRPr="008C138C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- участникът е предложил организация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възложените СМР. </w:t>
            </w:r>
          </w:p>
          <w:p w14:paraId="5E73F3D2" w14:textId="77777777" w:rsidR="006944AE" w:rsidRPr="008C138C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- участникът е представил описание на дейностите и </w:t>
            </w:r>
            <w:r w:rsidR="00992A3B" w:rsidRPr="008C138C">
              <w:rPr>
                <w:rFonts w:ascii="Times New Roman" w:hAnsi="Times New Roman"/>
                <w:sz w:val="24"/>
                <w:szCs w:val="24"/>
              </w:rPr>
              <w:t xml:space="preserve">линеен график </w:t>
            </w:r>
            <w:r w:rsidRPr="008C138C">
              <w:rPr>
                <w:rFonts w:ascii="Times New Roman" w:hAnsi="Times New Roman"/>
                <w:sz w:val="24"/>
                <w:szCs w:val="24"/>
              </w:rPr>
              <w:t xml:space="preserve">за изпълнение на възложените СМР и </w:t>
            </w:r>
            <w:r w:rsidR="007849C4" w:rsidRPr="008C138C">
              <w:rPr>
                <w:rFonts w:ascii="Times New Roman" w:hAnsi="Times New Roman"/>
                <w:sz w:val="24"/>
                <w:szCs w:val="24"/>
              </w:rPr>
              <w:t>график/диаграма</w:t>
            </w:r>
            <w:r w:rsidR="00992A3B" w:rsidRPr="008C1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38C">
              <w:rPr>
                <w:rFonts w:ascii="Times New Roman" w:hAnsi="Times New Roman"/>
                <w:sz w:val="24"/>
                <w:szCs w:val="24"/>
              </w:rPr>
              <w:t xml:space="preserve">на работната ръка като цяло, както и за отделните етапи, в който са посочени сроковете за изпълнение. </w:t>
            </w:r>
          </w:p>
          <w:p w14:paraId="215D9F6D" w14:textId="77777777" w:rsidR="006944AE" w:rsidRPr="008C138C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Участникът е предложил концепция за организация на персонала, при която са налични </w:t>
            </w:r>
            <w:r w:rsidRPr="008C138C">
              <w:rPr>
                <w:rFonts w:ascii="Times New Roman" w:hAnsi="Times New Roman"/>
                <w:sz w:val="24"/>
                <w:szCs w:val="24"/>
                <w:u w:val="single"/>
              </w:rPr>
              <w:t>две от следните обстоятелства</w:t>
            </w:r>
            <w:r w:rsidRPr="008C138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FB9CDCD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1. За изпълнението на всеки от етапите е показано разпределението по експерти (кой какво ще изпълнява) на ниво отделна задача </w:t>
            </w:r>
            <w:r w:rsidRPr="008C138C">
              <w:rPr>
                <w:rFonts w:ascii="Times New Roman" w:hAnsi="Times New Roman"/>
                <w:i/>
                <w:sz w:val="24"/>
                <w:szCs w:val="24"/>
              </w:rPr>
              <w:t>(за целите на настоящата методика под „задача“ се разбира обособена част от възложените работи,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</w:r>
            <w:r w:rsidRPr="008C13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618E39A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2. За всеки от етапите са дефинирани необходимия човешки ресурс – ръководен екип и персонал, за тяхното изпълнение и задълженията на отговорния/те за изпълнението им експерт/и;</w:t>
            </w:r>
          </w:p>
          <w:p w14:paraId="73E05246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lastRenderedPageBreak/>
              <w:t>3. Предложени са мерки за вътрешен контрол и организация на екипа от експерти, с които да се гарантира качествено изпълнение на поръчката;</w:t>
            </w:r>
          </w:p>
          <w:p w14:paraId="7FC144A2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4. Посочено е разпределението на дейностите по изпълнение на отделните етапи по вертикална йерархичност в екипа, посочено и обосновано е възлагането на отделни задачи от експертния екип на работниците на участника. Описан е контрола върху изпълнението на задачите, отчитането на резултатите и проследяване на спазване на изискванията за качество.</w:t>
            </w:r>
          </w:p>
          <w:p w14:paraId="3472E8C6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5. Посочени са начин на комуникация с Възложителя и организационни мерки на персонала, описани са действията, които ще бъдат предприети от Изпълнителя при възникване на ситуации по прекъсване изпълнението на обществената поръчка от страна на Възложителя, както и при поетапно възлагане изпълнението на предмета на обществената поръчка;</w:t>
            </w:r>
          </w:p>
          <w:p w14:paraId="3758B964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6. Посочени са и други организационни мерки, извън посочените в изискванията на Възложителя, които са описани като вид, обхват и съдържание и е обосновано, че тяхното включване ще доведе до повишаване качеството на изпълнение на поръчката.</w:t>
            </w:r>
          </w:p>
          <w:p w14:paraId="61CCF36A" w14:textId="77777777" w:rsidR="006944AE" w:rsidRPr="008C138C" w:rsidRDefault="006944AE" w:rsidP="005B6732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„Обосновава“ за целите на настоящата методика, означава обяснение за приложимостта и полезността на предложените дейности при изпълнението на поръчката.</w:t>
            </w:r>
          </w:p>
        </w:tc>
        <w:tc>
          <w:tcPr>
            <w:tcW w:w="1559" w:type="dxa"/>
          </w:tcPr>
          <w:p w14:paraId="0EA30B4B" w14:textId="77777777" w:rsidR="006944AE" w:rsidRPr="008C138C" w:rsidRDefault="006944AE" w:rsidP="005B673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</w:tr>
      <w:tr w:rsidR="006944AE" w:rsidRPr="008C138C" w14:paraId="5B455850" w14:textId="77777777" w:rsidTr="0074444A">
        <w:trPr>
          <w:trHeight w:val="185"/>
          <w:jc w:val="center"/>
        </w:trPr>
        <w:tc>
          <w:tcPr>
            <w:tcW w:w="7364" w:type="dxa"/>
          </w:tcPr>
          <w:p w14:paraId="12D9BB2B" w14:textId="77777777" w:rsidR="006944AE" w:rsidRPr="008C138C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Предложената от участника организация на персонала, на който е възложено изпълнението на поръчката осигурява изпълнението на минималните изисквания на Възложителя, посочени в Техническите спецификации, а именно: </w:t>
            </w:r>
          </w:p>
          <w:p w14:paraId="45EE09D5" w14:textId="77777777" w:rsidR="006944AE" w:rsidRPr="008C138C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- участникът е предложил организация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възложените СМР. </w:t>
            </w:r>
          </w:p>
          <w:p w14:paraId="57FC0678" w14:textId="77777777" w:rsidR="006944AE" w:rsidRPr="008C138C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- участникът е представил описание на дейностите и  </w:t>
            </w:r>
            <w:r w:rsidR="00992A3B" w:rsidRPr="008C138C">
              <w:rPr>
                <w:rFonts w:ascii="Times New Roman" w:hAnsi="Times New Roman"/>
                <w:sz w:val="24"/>
                <w:szCs w:val="24"/>
              </w:rPr>
              <w:t xml:space="preserve">линеен график </w:t>
            </w:r>
            <w:r w:rsidRPr="008C138C">
              <w:rPr>
                <w:rFonts w:ascii="Times New Roman" w:hAnsi="Times New Roman"/>
                <w:sz w:val="24"/>
                <w:szCs w:val="24"/>
              </w:rPr>
              <w:t xml:space="preserve">за изпълнение на възложените СМР и </w:t>
            </w:r>
            <w:r w:rsidR="007849C4" w:rsidRPr="008C138C">
              <w:rPr>
                <w:rFonts w:ascii="Times New Roman" w:hAnsi="Times New Roman"/>
                <w:sz w:val="24"/>
                <w:szCs w:val="24"/>
              </w:rPr>
              <w:t>график/диаграма</w:t>
            </w:r>
            <w:r w:rsidR="00992A3B" w:rsidRPr="008C1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38C">
              <w:rPr>
                <w:rFonts w:ascii="Times New Roman" w:hAnsi="Times New Roman"/>
                <w:sz w:val="24"/>
                <w:szCs w:val="24"/>
              </w:rPr>
              <w:t xml:space="preserve">на работната ръка като цяло, както и за отделните етапи, в който са посочени </w:t>
            </w:r>
            <w:r w:rsidRPr="008C1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сроковете за изпълнение. </w:t>
            </w:r>
          </w:p>
          <w:p w14:paraId="7A911E7B" w14:textId="77777777" w:rsidR="006944AE" w:rsidRPr="008C138C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Участникът е предложил концепция за организация на персонала, при която са налични </w:t>
            </w:r>
            <w:r w:rsidRPr="008C138C">
              <w:rPr>
                <w:rFonts w:ascii="Times New Roman" w:hAnsi="Times New Roman"/>
                <w:sz w:val="24"/>
                <w:szCs w:val="24"/>
                <w:u w:val="single"/>
              </w:rPr>
              <w:t>три от следните обстоятелства</w:t>
            </w:r>
            <w:r w:rsidRPr="008C138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C4B3C50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1. За изпълнението на всеки от етапите е показано разпределението по експерти (кой какво ще изпълнява) на ниво отделна задача </w:t>
            </w:r>
            <w:r w:rsidRPr="008C138C">
              <w:rPr>
                <w:rFonts w:ascii="Times New Roman" w:hAnsi="Times New Roman"/>
                <w:i/>
                <w:sz w:val="24"/>
                <w:szCs w:val="24"/>
              </w:rPr>
              <w:t>(за целите на настоящата методика под „задача“ се разбира обособена част от възложените работи,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</w:r>
            <w:r w:rsidRPr="008C13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D5584A1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2. За всеки от етапите са дефинирани необходимия човешки ресурс – ръководен екип и персонал, за тяхното изпълнение и задълженията на отговорния/те за изпълнението им експерт/и;</w:t>
            </w:r>
          </w:p>
          <w:p w14:paraId="34CDFDD7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3. Предложени са мерки за вътрешен контрол и организация на екипа от експерти, с които да се гарантира качествено изпълнение на поръчката;</w:t>
            </w:r>
          </w:p>
          <w:p w14:paraId="5D8FE36A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4. Посочено е разпределението на дейностите по изпълнение на отделните етапи по вертикална йерархичност в екипа, посочено и обосновано е възлагането на отделни задачи от експертния екип на работниците на участника. Описан е контрола върху изпълнението на задачите, отчитането на резултатите и проследяване на спазване на изискванията за качество.</w:t>
            </w:r>
          </w:p>
          <w:p w14:paraId="74145031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5. Посочени са начин на комуникация с Възложителя и организационни мерки на персонала, описани са действията, които ще бъдат предприети от Изпълнителя при възникване на ситуации по прекъсване изпълнението на обществената поръчка от страна на Възложителя, както и при поетапно възлагане изпълнението на предмета на обществената поръчка;</w:t>
            </w:r>
          </w:p>
          <w:p w14:paraId="4A555D37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6. Посочени са и други организационни мерки, извън посочените в изискванията на Възложителя, които са описани като вид, обхват и съдържание и е обосновано, че тяхното включване ще доведе до повишаване качеството на изпълнение на поръчката.</w:t>
            </w:r>
          </w:p>
          <w:p w14:paraId="47E5D2BC" w14:textId="77777777" w:rsidR="006944AE" w:rsidRPr="008C138C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„Обосновава“ за целите на настоящата методика, означава обяснение за приложимостта и полезността на предложените дейности при </w:t>
            </w:r>
            <w:r w:rsidRPr="008C138C">
              <w:rPr>
                <w:rFonts w:ascii="Times New Roman" w:hAnsi="Times New Roman"/>
                <w:sz w:val="24"/>
                <w:szCs w:val="24"/>
              </w:rPr>
              <w:lastRenderedPageBreak/>
              <w:t>изпълнението на поръчката.</w:t>
            </w:r>
          </w:p>
        </w:tc>
        <w:tc>
          <w:tcPr>
            <w:tcW w:w="1559" w:type="dxa"/>
          </w:tcPr>
          <w:p w14:paraId="56D24246" w14:textId="77777777" w:rsidR="006944AE" w:rsidRPr="008C138C" w:rsidRDefault="006944AE" w:rsidP="005B673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</w:tr>
      <w:tr w:rsidR="006944AE" w:rsidRPr="008C138C" w14:paraId="2A8726CC" w14:textId="77777777" w:rsidTr="0074444A">
        <w:trPr>
          <w:trHeight w:val="185"/>
          <w:jc w:val="center"/>
        </w:trPr>
        <w:tc>
          <w:tcPr>
            <w:tcW w:w="7364" w:type="dxa"/>
          </w:tcPr>
          <w:p w14:paraId="0E59C996" w14:textId="77777777" w:rsidR="006944AE" w:rsidRPr="008C138C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Предложената от участника организация на персонала, на който е възложено изпълнението на поръчката осигурява изпълнението на минималните изисквания на Възложителя, посочени в Техническите спецификации, а именно: </w:t>
            </w:r>
          </w:p>
          <w:p w14:paraId="25972EC6" w14:textId="77777777" w:rsidR="006944AE" w:rsidRPr="008C138C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- участникът е предложил организация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възложените СМР. </w:t>
            </w:r>
          </w:p>
          <w:p w14:paraId="33EA2D02" w14:textId="77777777" w:rsidR="006944AE" w:rsidRPr="008C138C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- участникът е представил описание на дейностите и  </w:t>
            </w:r>
            <w:r w:rsidR="00992A3B" w:rsidRPr="008C138C">
              <w:rPr>
                <w:rFonts w:ascii="Times New Roman" w:hAnsi="Times New Roman"/>
                <w:sz w:val="24"/>
                <w:szCs w:val="24"/>
              </w:rPr>
              <w:t xml:space="preserve">линеен график </w:t>
            </w:r>
            <w:r w:rsidRPr="008C138C">
              <w:rPr>
                <w:rFonts w:ascii="Times New Roman" w:hAnsi="Times New Roman"/>
                <w:sz w:val="24"/>
                <w:szCs w:val="24"/>
              </w:rPr>
              <w:t xml:space="preserve">за изпълнение на възложените СМР и </w:t>
            </w:r>
            <w:r w:rsidR="00992A3B" w:rsidRPr="008C138C"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  <w:r w:rsidRPr="008C138C">
              <w:rPr>
                <w:rFonts w:ascii="Times New Roman" w:hAnsi="Times New Roman"/>
                <w:sz w:val="24"/>
                <w:szCs w:val="24"/>
              </w:rPr>
              <w:t xml:space="preserve">на работната ръка като цяло, както и за отделните етапи, в който са посочени сроковете за изпълнение. </w:t>
            </w:r>
          </w:p>
          <w:p w14:paraId="39CD7FB7" w14:textId="77777777" w:rsidR="006944AE" w:rsidRPr="008C138C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Участникът е предложил концепция за организация на персонала, при която са налични </w:t>
            </w:r>
            <w:r w:rsidRPr="008C138C">
              <w:rPr>
                <w:rFonts w:ascii="Times New Roman" w:hAnsi="Times New Roman"/>
                <w:sz w:val="24"/>
                <w:szCs w:val="24"/>
                <w:u w:val="single"/>
              </w:rPr>
              <w:t>четири от следните обстоятелства</w:t>
            </w:r>
            <w:r w:rsidRPr="008C138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BA96F17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1. За изпълнението на всеки от етапите е показано разпределението по експерти (кой какво ще изпълнява) на ниво отделна задача </w:t>
            </w:r>
            <w:r w:rsidRPr="008C138C">
              <w:rPr>
                <w:rFonts w:ascii="Times New Roman" w:hAnsi="Times New Roman"/>
                <w:i/>
                <w:sz w:val="24"/>
                <w:szCs w:val="24"/>
              </w:rPr>
              <w:t>(за целите на настоящата методика под „задача“ се разбира обособена част от възложените работи,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</w:r>
            <w:r w:rsidRPr="008C13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E179681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2. За всеки от етапите са дефинирани необходимия човешки ресурс – ръководен екип и персонал, за тяхното изпълнение и задълженията на отговорния/те за изпълнението им експерт/и;</w:t>
            </w:r>
          </w:p>
          <w:p w14:paraId="79F5A1D6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3. Предложени са мерки за вътрешен контрол и организация на екипа от експерти, с които да се гарантира качествено изпълнение на поръчката;</w:t>
            </w:r>
          </w:p>
          <w:p w14:paraId="5F4E79D0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4. Посочено е разпределението на дейностите по изпълнение на отделните етапи по вертикална йерархичност в екипа, посочено и обосновано е възлагането на отделни задачи от експертния екип на работниците на участника. Описан е контрола върху изпълнението на </w:t>
            </w:r>
            <w:r w:rsidRPr="008C138C">
              <w:rPr>
                <w:rFonts w:ascii="Times New Roman" w:hAnsi="Times New Roman"/>
                <w:sz w:val="24"/>
                <w:szCs w:val="24"/>
              </w:rPr>
              <w:lastRenderedPageBreak/>
              <w:t>задачите, отчитането на резултатите и проследяване на спазване на изискванията за качество.</w:t>
            </w:r>
          </w:p>
          <w:p w14:paraId="60A41021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5. Посочени са начин на комуникация с Възложителя и организационни мерки на персонала, описани са действията, които ще бъдат предприети от Изпълнителя при възникване на ситуации по прекъсване изпълнението на обществената поръчка от страна на Възложителя, както и при поетапно възлагане изпълнението на предмета на обществената поръчка;</w:t>
            </w:r>
          </w:p>
          <w:p w14:paraId="110BAD97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6. Посочени са и други организационни мерки, извън посочените в изискванията на Възложителя, които са описани като вид, обхват и съдържание и е обосновано, че тяхното включване ще доведе до повишаване качеството на изпълнение на поръчката.</w:t>
            </w:r>
          </w:p>
          <w:p w14:paraId="080F270A" w14:textId="77777777" w:rsidR="006944AE" w:rsidRPr="008C138C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„Обосновава“ за целите на настоящата методика, означава обяснение за приложимостта и полезността на предложените дейности при изпълнението на поръчката.</w:t>
            </w:r>
          </w:p>
        </w:tc>
        <w:tc>
          <w:tcPr>
            <w:tcW w:w="1559" w:type="dxa"/>
          </w:tcPr>
          <w:p w14:paraId="4859726A" w14:textId="77777777" w:rsidR="006944AE" w:rsidRPr="008C138C" w:rsidRDefault="006944AE" w:rsidP="005B673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</w:tr>
      <w:tr w:rsidR="006944AE" w:rsidRPr="008C138C" w14:paraId="6BE82838" w14:textId="77777777" w:rsidTr="0074444A">
        <w:trPr>
          <w:trHeight w:val="185"/>
          <w:jc w:val="center"/>
        </w:trPr>
        <w:tc>
          <w:tcPr>
            <w:tcW w:w="7364" w:type="dxa"/>
          </w:tcPr>
          <w:p w14:paraId="1DE8353B" w14:textId="77777777" w:rsidR="006944AE" w:rsidRPr="008C138C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Предложената от участника организация на персонала, на който е възложено изпълнението на поръчката осигурява изпълнението на минималните изисквания на Възложителя, посочени в Техническите спецификации, а именно: </w:t>
            </w:r>
          </w:p>
          <w:p w14:paraId="704ED918" w14:textId="77777777" w:rsidR="006944AE" w:rsidRPr="008C138C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- участникът е предложил организация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възложените СМР. </w:t>
            </w:r>
          </w:p>
          <w:p w14:paraId="1BEB648F" w14:textId="77777777" w:rsidR="006944AE" w:rsidRPr="008C138C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- участникът е представил описание на дейностите и  </w:t>
            </w:r>
            <w:r w:rsidR="00992A3B" w:rsidRPr="008C138C">
              <w:rPr>
                <w:rFonts w:ascii="Times New Roman" w:hAnsi="Times New Roman"/>
                <w:sz w:val="24"/>
                <w:szCs w:val="24"/>
              </w:rPr>
              <w:t xml:space="preserve">линеен график </w:t>
            </w:r>
            <w:r w:rsidRPr="008C138C">
              <w:rPr>
                <w:rFonts w:ascii="Times New Roman" w:hAnsi="Times New Roman"/>
                <w:sz w:val="24"/>
                <w:szCs w:val="24"/>
              </w:rPr>
              <w:t xml:space="preserve">за изпълнение на възложените СМР и </w:t>
            </w:r>
            <w:r w:rsidR="00992A3B" w:rsidRPr="008C138C"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  <w:r w:rsidRPr="008C138C">
              <w:rPr>
                <w:rFonts w:ascii="Times New Roman" w:hAnsi="Times New Roman"/>
                <w:sz w:val="24"/>
                <w:szCs w:val="24"/>
              </w:rPr>
              <w:t xml:space="preserve">на работната ръка като цяло, както и за отделните етапи, в който са посочени сроковете за изпълнение. </w:t>
            </w:r>
          </w:p>
          <w:p w14:paraId="307D78B9" w14:textId="77777777" w:rsidR="006944AE" w:rsidRPr="008C138C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Участникът е предложил концепция за организация на персонала, при която са налични </w:t>
            </w:r>
            <w:r w:rsidRPr="008C138C">
              <w:rPr>
                <w:rFonts w:ascii="Times New Roman" w:hAnsi="Times New Roman"/>
                <w:sz w:val="24"/>
                <w:szCs w:val="24"/>
                <w:u w:val="single"/>
              </w:rPr>
              <w:t>пет от следните обстоятелства</w:t>
            </w:r>
            <w:r w:rsidRPr="008C138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88D2294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1. За изпълнението на всеки от етапите е показано разпределението по експерти (кой какво ще изпълнява) на ниво отделна задача </w:t>
            </w:r>
            <w:r w:rsidRPr="008C138C">
              <w:rPr>
                <w:rFonts w:ascii="Times New Roman" w:hAnsi="Times New Roman"/>
                <w:i/>
                <w:sz w:val="24"/>
                <w:szCs w:val="24"/>
              </w:rPr>
              <w:t xml:space="preserve">(за целите на настоящата методика под „задача“ се разбира обособена </w:t>
            </w:r>
            <w:r w:rsidRPr="008C138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част от възложените работи,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</w:r>
            <w:r w:rsidRPr="008C13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746BA5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2. За всеки от етапите са дефинирани необходимия човешки ресурс – ръководен екип и персонал, за тяхното изпълнение и задълженията на отговорния/те за изпълнението им експерт/и;</w:t>
            </w:r>
          </w:p>
          <w:p w14:paraId="425277A7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3. Предложени са мерки за вътрешен контрол и организация на екипа от експерти, с които да се гарантира качествено изпълнение на поръчката;</w:t>
            </w:r>
          </w:p>
          <w:p w14:paraId="70C50BEB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4. Посочено е разпределението на дейностите по изпълнение на отделните етапи по вертикална йерархичност в екипа, посочено и обосновано е възлагането на отделни задачи от експертния екип на работниците на участника. Описан е контрола върху изпълнението на задачите, отчитането на резултатите и проследяване на спазване на изискванията за качество.</w:t>
            </w:r>
          </w:p>
          <w:p w14:paraId="526736CC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5. Посочени са начин на комуникация с Възложителя и организационни мерки на персонала, описани са действията, които ще бъдат предприети от Изпълнителя при възникване на ситуации по прекъсване изпълнението на обществената поръчка от страна на Възложителя, както и при поетапно възлагане изпълнението на предмета на обществената поръчка;</w:t>
            </w:r>
          </w:p>
          <w:p w14:paraId="5CAE16D6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6. Посочени са и други организационни мерки, извън посочените в изискванията на Възложителя, които са описани като вид, обхват и съдържание и е обосновано, че тяхното включване ще доведе до повишаване качеството на изпълнение на поръчката.</w:t>
            </w:r>
          </w:p>
          <w:p w14:paraId="1DAEEAB5" w14:textId="77777777" w:rsidR="006944AE" w:rsidRPr="008C138C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„Обосновава“ за целите на настоящата методика, означава обяснение за приложимостта и полезността на предложените дейности при изпълнението на поръчката.</w:t>
            </w:r>
          </w:p>
        </w:tc>
        <w:tc>
          <w:tcPr>
            <w:tcW w:w="1559" w:type="dxa"/>
          </w:tcPr>
          <w:p w14:paraId="5A6EE8DC" w14:textId="77777777" w:rsidR="006944AE" w:rsidRPr="008C138C" w:rsidRDefault="006944AE" w:rsidP="005B673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</w:tr>
      <w:tr w:rsidR="006944AE" w:rsidRPr="008C138C" w14:paraId="04D0C08C" w14:textId="77777777" w:rsidTr="0074444A">
        <w:trPr>
          <w:trHeight w:val="185"/>
          <w:jc w:val="center"/>
        </w:trPr>
        <w:tc>
          <w:tcPr>
            <w:tcW w:w="7364" w:type="dxa"/>
          </w:tcPr>
          <w:p w14:paraId="445BE68D" w14:textId="77777777" w:rsidR="006944AE" w:rsidRPr="008C138C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Предложената от участника организация на персонала, на който е възложено изпълнението на поръчката осигурява изпълнението на минималните изисквания на Възложителя, посочени в Техническите спецификации, а именно: </w:t>
            </w:r>
          </w:p>
          <w:p w14:paraId="14A892F5" w14:textId="77777777" w:rsidR="006944AE" w:rsidRPr="008C138C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- участникът е предложил организация на ключовия екип, посочил е </w:t>
            </w:r>
            <w:r w:rsidRPr="008C1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възложените СМР. </w:t>
            </w:r>
          </w:p>
          <w:p w14:paraId="221A6B6A" w14:textId="77777777" w:rsidR="006944AE" w:rsidRPr="008C138C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- участникът е представил описание на дейностите и  </w:t>
            </w:r>
            <w:r w:rsidR="00992A3B" w:rsidRPr="008C138C">
              <w:rPr>
                <w:rFonts w:ascii="Times New Roman" w:hAnsi="Times New Roman"/>
                <w:sz w:val="24"/>
                <w:szCs w:val="24"/>
              </w:rPr>
              <w:t xml:space="preserve">линеен график </w:t>
            </w:r>
            <w:r w:rsidRPr="008C138C">
              <w:rPr>
                <w:rFonts w:ascii="Times New Roman" w:hAnsi="Times New Roman"/>
                <w:sz w:val="24"/>
                <w:szCs w:val="24"/>
              </w:rPr>
              <w:t xml:space="preserve">за изпълнение на възложените СМР и </w:t>
            </w:r>
            <w:r w:rsidR="00992A3B" w:rsidRPr="008C138C"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  <w:r w:rsidRPr="008C138C">
              <w:rPr>
                <w:rFonts w:ascii="Times New Roman" w:hAnsi="Times New Roman"/>
                <w:sz w:val="24"/>
                <w:szCs w:val="24"/>
              </w:rPr>
              <w:t xml:space="preserve">на работната ръка като цяло, както и за отделните етапи, в който са посочени сроковете за изпълнение. </w:t>
            </w:r>
          </w:p>
          <w:p w14:paraId="6A979400" w14:textId="77777777" w:rsidR="006944AE" w:rsidRPr="008C138C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Участникът е предложил концепция за организация на персонала, при която са налични </w:t>
            </w:r>
            <w:r w:rsidRPr="008C138C">
              <w:rPr>
                <w:rFonts w:ascii="Times New Roman" w:hAnsi="Times New Roman"/>
                <w:sz w:val="24"/>
                <w:szCs w:val="24"/>
                <w:u w:val="single"/>
              </w:rPr>
              <w:t>шест от следните обстоятелства</w:t>
            </w:r>
            <w:r w:rsidRPr="008C138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415C3AD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1. За изпълнението на всеки от етапите е показано разпределението по експерти (кой какво ще изпълнява) на ниво отделна задача </w:t>
            </w:r>
            <w:r w:rsidRPr="008C138C">
              <w:rPr>
                <w:rFonts w:ascii="Times New Roman" w:hAnsi="Times New Roman"/>
                <w:i/>
                <w:sz w:val="24"/>
                <w:szCs w:val="24"/>
              </w:rPr>
              <w:t>(за целите на настоящата методика под „задача“ се разбира обособена част от възложените работи,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</w:r>
            <w:r w:rsidRPr="008C13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200B177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2. За всеки от етапите са дефинирани необходимия човешки ресурс – ръководен екип и персонал, за тяхното изпълнение и задълженията на отговорния/те за изпълнението им експерт/и;</w:t>
            </w:r>
          </w:p>
          <w:p w14:paraId="4FA51877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3. Предложени са мерки за вътрешен контрол и организация на екипа от експерти, с които да се гарантира качествено изпълнение на поръчката;</w:t>
            </w:r>
          </w:p>
          <w:p w14:paraId="0BA87F33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4. Посочено е разпределението на дейностите по изпълнение на отделните етапи по вертикална йерархичност в екипа, посочено и обосновано е възлагането на отделни задачи от експертния екип на работниците на участника. Описан е контрола върху изпълнението на задачите, отчитането на резултатите и проследяване на спазване на изискванията за качество.</w:t>
            </w:r>
          </w:p>
          <w:p w14:paraId="5A248591" w14:textId="0B4920E3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5. Посочени са начин на комуникация с Възложителя и организационни мерки на персонала, описани са действията, </w:t>
            </w:r>
            <w:r w:rsidR="0074444A">
              <w:rPr>
                <w:rFonts w:ascii="Times New Roman" w:hAnsi="Times New Roman"/>
                <w:sz w:val="24"/>
                <w:szCs w:val="24"/>
              </w:rPr>
              <w:t>които ще бъдат предприети от из</w:t>
            </w:r>
            <w:r w:rsidRPr="008C138C">
              <w:rPr>
                <w:rFonts w:ascii="Times New Roman" w:hAnsi="Times New Roman"/>
                <w:sz w:val="24"/>
                <w:szCs w:val="24"/>
              </w:rPr>
              <w:t xml:space="preserve">пълнителя при възникване на ситуации по прекъсване изпълнението на обществената поръчка от страна на Възложителя, както и при поетапно възлагане изпълнението на </w:t>
            </w:r>
            <w:r w:rsidRPr="008C138C">
              <w:rPr>
                <w:rFonts w:ascii="Times New Roman" w:hAnsi="Times New Roman"/>
                <w:sz w:val="24"/>
                <w:szCs w:val="24"/>
              </w:rPr>
              <w:lastRenderedPageBreak/>
              <w:t>предмета на обществената поръчка;</w:t>
            </w:r>
          </w:p>
          <w:p w14:paraId="4624F4CD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6. Посочени са и други организационни мерки и детайли за изпълнение на дейностите извън посочените в изискванията на Възложителя, които са описани като вид, обхват и съдържание и е обосновано, че тяхното включване ще доведе до повишаване качеството на изпълнение на поръчката.</w:t>
            </w:r>
          </w:p>
          <w:p w14:paraId="12D0303F" w14:textId="77777777" w:rsidR="006944AE" w:rsidRPr="008C138C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„Обосновава“ за целите на настоящата методика, означава обяснение за приложимостта и полезността на предложените дейности при изпълнението на поръчката.</w:t>
            </w:r>
          </w:p>
        </w:tc>
        <w:tc>
          <w:tcPr>
            <w:tcW w:w="1559" w:type="dxa"/>
          </w:tcPr>
          <w:p w14:paraId="57D79735" w14:textId="77777777" w:rsidR="006944AE" w:rsidRPr="008C138C" w:rsidRDefault="006944AE" w:rsidP="005B673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</w:tr>
    </w:tbl>
    <w:p w14:paraId="57776ABD" w14:textId="77777777" w:rsidR="006944AE" w:rsidRPr="008C138C" w:rsidRDefault="006944AE" w:rsidP="005F475B">
      <w:pPr>
        <w:tabs>
          <w:tab w:val="left" w:pos="9923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46B120" w14:textId="77777777" w:rsidR="005F475B" w:rsidRPr="008C138C" w:rsidRDefault="006944AE" w:rsidP="005F475B">
      <w:pPr>
        <w:tabs>
          <w:tab w:val="left" w:pos="9923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38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F475B" w:rsidRPr="008C138C">
        <w:rPr>
          <w:rFonts w:ascii="Times New Roman" w:eastAsia="Times New Roman" w:hAnsi="Times New Roman" w:cs="Times New Roman"/>
          <w:b/>
          <w:sz w:val="24"/>
          <w:szCs w:val="24"/>
        </w:rPr>
        <w:t>. Оценка по показател П</w:t>
      </w:r>
      <w:r w:rsidRPr="008C138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F475B" w:rsidRPr="008C138C">
        <w:rPr>
          <w:rFonts w:ascii="Times New Roman" w:eastAsia="Times New Roman" w:hAnsi="Times New Roman" w:cs="Times New Roman"/>
          <w:b/>
          <w:sz w:val="24"/>
          <w:szCs w:val="24"/>
        </w:rPr>
        <w:t xml:space="preserve"> – Ценово предложение за изпълнение на поръчката</w:t>
      </w:r>
    </w:p>
    <w:p w14:paraId="0205D1A6" w14:textId="77777777" w:rsidR="005F475B" w:rsidRPr="008C138C" w:rsidRDefault="005F475B" w:rsidP="005F475B">
      <w:pPr>
        <w:tabs>
          <w:tab w:val="left" w:pos="992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8C">
        <w:rPr>
          <w:rFonts w:ascii="Times New Roman" w:eastAsia="Times New Roman" w:hAnsi="Times New Roman" w:cs="Times New Roman"/>
          <w:sz w:val="24"/>
          <w:szCs w:val="24"/>
        </w:rPr>
        <w:t>Преди извършване на финансовата оценка, ценовите предложения се проверяват, за да се установи, че са подготвени и представени в съответствие с изискванията на документацията за участие в процедурата.</w:t>
      </w:r>
    </w:p>
    <w:p w14:paraId="3448898C" w14:textId="77777777" w:rsidR="005F475B" w:rsidRPr="008C138C" w:rsidRDefault="005F475B" w:rsidP="005F475B">
      <w:pPr>
        <w:tabs>
          <w:tab w:val="left" w:pos="992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8C">
        <w:rPr>
          <w:rFonts w:ascii="Times New Roman" w:eastAsia="Times New Roman" w:hAnsi="Times New Roman" w:cs="Times New Roman"/>
          <w:sz w:val="24"/>
          <w:szCs w:val="24"/>
        </w:rPr>
        <w:t>Точките относно ценовите предложения се изчисляват поотделно по следната формула:</w:t>
      </w:r>
    </w:p>
    <w:p w14:paraId="5DD19B33" w14:textId="77777777" w:rsidR="005F475B" w:rsidRPr="008C138C" w:rsidRDefault="005F475B" w:rsidP="005F475B">
      <w:pPr>
        <w:tabs>
          <w:tab w:val="left" w:pos="992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8C">
        <w:rPr>
          <w:rFonts w:ascii="Times New Roman" w:eastAsia="Times New Roman" w:hAnsi="Times New Roman" w:cs="Times New Roman"/>
          <w:b/>
          <w:sz w:val="24"/>
          <w:szCs w:val="24"/>
        </w:rPr>
        <w:t>Предложена цена – П</w:t>
      </w:r>
      <w:r w:rsidR="006944AE" w:rsidRPr="008C138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C138C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8C138C">
        <w:rPr>
          <w:rFonts w:ascii="Times New Roman" w:eastAsia="Bookman Old Style" w:hAnsi="Times New Roman" w:cs="Times New Roman"/>
          <w:b/>
          <w:position w:val="-2"/>
          <w:sz w:val="24"/>
          <w:szCs w:val="24"/>
          <w:lang w:eastAsia="bg-BG"/>
        </w:rPr>
        <w:t>Ценово предложение за изпълнение на поръчката</w:t>
      </w:r>
      <w:r w:rsidRPr="008C138C">
        <w:rPr>
          <w:rFonts w:ascii="Times New Roman" w:eastAsia="Times New Roman" w:hAnsi="Times New Roman" w:cs="Times New Roman"/>
          <w:b/>
          <w:sz w:val="24"/>
          <w:szCs w:val="24"/>
        </w:rPr>
        <w:t xml:space="preserve">) - с тежест в комплексната оценка – </w:t>
      </w:r>
      <w:r w:rsidR="00263B45" w:rsidRPr="008C138C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Pr="008C138C">
        <w:rPr>
          <w:rFonts w:ascii="Times New Roman" w:eastAsia="Times New Roman" w:hAnsi="Times New Roman" w:cs="Times New Roman"/>
          <w:b/>
          <w:sz w:val="24"/>
          <w:szCs w:val="24"/>
        </w:rPr>
        <w:t xml:space="preserve"> точки.</w:t>
      </w:r>
    </w:p>
    <w:p w14:paraId="4D3BCE1D" w14:textId="77777777" w:rsidR="005F475B" w:rsidRPr="008C138C" w:rsidRDefault="005F475B" w:rsidP="005F475B">
      <w:pPr>
        <w:tabs>
          <w:tab w:val="left" w:pos="992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5F1F88" w14:textId="77777777" w:rsidR="005F475B" w:rsidRPr="008C138C" w:rsidRDefault="006944AE" w:rsidP="005F475B">
      <w:pPr>
        <w:tabs>
          <w:tab w:val="left" w:pos="992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8C">
        <w:rPr>
          <w:rFonts w:ascii="Times New Roman" w:eastAsia="Times New Roman" w:hAnsi="Times New Roman" w:cs="Times New Roman"/>
          <w:b/>
          <w:sz w:val="24"/>
          <w:szCs w:val="24"/>
        </w:rPr>
        <w:t>Предложена цена – П2</w:t>
      </w:r>
      <w:r w:rsidR="005F475B" w:rsidRPr="008C138C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5F475B" w:rsidRPr="008C138C">
        <w:rPr>
          <w:rFonts w:ascii="Times New Roman" w:eastAsia="Bookman Old Style" w:hAnsi="Times New Roman" w:cs="Times New Roman"/>
          <w:b/>
          <w:position w:val="-2"/>
          <w:sz w:val="24"/>
          <w:szCs w:val="24"/>
          <w:lang w:eastAsia="bg-BG"/>
        </w:rPr>
        <w:t>Ценово предложение за изпълнение на поръчката</w:t>
      </w:r>
      <w:r w:rsidR="005F475B" w:rsidRPr="008C138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5F475B" w:rsidRPr="008C138C">
        <w:rPr>
          <w:rFonts w:ascii="Times New Roman" w:eastAsia="Times New Roman" w:hAnsi="Times New Roman" w:cs="Times New Roman"/>
          <w:sz w:val="24"/>
          <w:szCs w:val="24"/>
        </w:rPr>
        <w:t xml:space="preserve">на участника се изчислява по следната формула </w:t>
      </w:r>
      <w:r w:rsidR="005F475B" w:rsidRPr="008C138C">
        <w:rPr>
          <w:rFonts w:ascii="Times New Roman" w:eastAsia="Batang" w:hAnsi="Times New Roman" w:cs="Times New Roman"/>
          <w:sz w:val="24"/>
          <w:szCs w:val="24"/>
        </w:rPr>
        <w:t xml:space="preserve">(мерната единица е </w:t>
      </w:r>
      <w:r w:rsidR="005F475B" w:rsidRPr="008C138C">
        <w:rPr>
          <w:rFonts w:ascii="Times New Roman" w:eastAsia="Times New Roman" w:hAnsi="Times New Roman" w:cs="Times New Roman"/>
          <w:sz w:val="24"/>
          <w:szCs w:val="24"/>
        </w:rPr>
        <w:t>български лева</w:t>
      </w:r>
      <w:r w:rsidR="005F475B" w:rsidRPr="008C138C">
        <w:rPr>
          <w:rFonts w:ascii="Times New Roman" w:eastAsia="Batang" w:hAnsi="Times New Roman" w:cs="Times New Roman"/>
          <w:sz w:val="24"/>
          <w:szCs w:val="24"/>
        </w:rPr>
        <w:t>)</w:t>
      </w:r>
      <w:r w:rsidR="005F475B" w:rsidRPr="008C138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E495495" w14:textId="77777777" w:rsidR="005F475B" w:rsidRPr="008C138C" w:rsidRDefault="005F475B" w:rsidP="005F475B">
      <w:pPr>
        <w:spacing w:after="0"/>
        <w:ind w:right="4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678"/>
        <w:gridCol w:w="2958"/>
      </w:tblGrid>
      <w:tr w:rsidR="005F475B" w:rsidRPr="008C138C" w14:paraId="12B8CBC1" w14:textId="77777777" w:rsidTr="005F475B"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3ED076" w14:textId="77777777" w:rsidR="005F475B" w:rsidRPr="008C138C" w:rsidRDefault="005F475B" w:rsidP="006944AE">
            <w:pPr>
              <w:spacing w:after="0"/>
              <w:ind w:right="4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13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r w:rsidR="006944AE" w:rsidRPr="008C13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Pr="008C13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=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D03448" w14:textId="77777777" w:rsidR="005F475B" w:rsidRPr="008C138C" w:rsidRDefault="005F475B" w:rsidP="005F475B">
            <w:pPr>
              <w:spacing w:after="0"/>
              <w:ind w:righ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13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Предложена минимална обща цена в лева</w:t>
            </w:r>
          </w:p>
        </w:tc>
        <w:tc>
          <w:tcPr>
            <w:tcW w:w="29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7279D6" w14:textId="77777777" w:rsidR="005F475B" w:rsidRPr="008C138C" w:rsidRDefault="005F475B" w:rsidP="00263B45">
            <w:pPr>
              <w:spacing w:after="0"/>
              <w:ind w:right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="00263B45" w:rsidRPr="008C138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F475B" w:rsidRPr="008C138C" w14:paraId="6E15BAC2" w14:textId="77777777" w:rsidTr="005F475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6D69C1" w14:textId="77777777" w:rsidR="005F475B" w:rsidRPr="008C138C" w:rsidRDefault="005F475B" w:rsidP="005F475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7EE542" w14:textId="77777777" w:rsidR="005F475B" w:rsidRPr="008C138C" w:rsidRDefault="005F475B" w:rsidP="005F475B">
            <w:pPr>
              <w:spacing w:after="0"/>
              <w:ind w:right="4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13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Предложена обща цена от участника в лева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2DEE25" w14:textId="77777777" w:rsidR="005F475B" w:rsidRPr="008C138C" w:rsidRDefault="005F475B" w:rsidP="005F4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AAA2F4" w14:textId="77777777" w:rsidR="005F475B" w:rsidRPr="008C138C" w:rsidRDefault="005F475B" w:rsidP="005F475B">
      <w:pPr>
        <w:spacing w:after="0"/>
        <w:ind w:right="4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3A5BDB" w14:textId="70788424" w:rsidR="005F475B" w:rsidRDefault="005F475B" w:rsidP="005F47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8C">
        <w:rPr>
          <w:rFonts w:ascii="Times New Roman" w:eastAsia="Times New Roman" w:hAnsi="Times New Roman" w:cs="Times New Roman"/>
          <w:sz w:val="24"/>
          <w:szCs w:val="24"/>
        </w:rPr>
        <w:t xml:space="preserve">Максималният брой точки, които даден участник може да получи при оценка на ценовото предложение е </w:t>
      </w:r>
      <w:r w:rsidR="00263B45" w:rsidRPr="008C138C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8C138C">
        <w:rPr>
          <w:rFonts w:ascii="Times New Roman" w:eastAsia="Times New Roman" w:hAnsi="Times New Roman" w:cs="Times New Roman"/>
          <w:sz w:val="24"/>
          <w:szCs w:val="24"/>
        </w:rPr>
        <w:t xml:space="preserve"> точки.</w:t>
      </w:r>
    </w:p>
    <w:p w14:paraId="5A724F04" w14:textId="77777777" w:rsidR="002534D2" w:rsidRPr="008C138C" w:rsidRDefault="002534D2" w:rsidP="005F47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E2CC02" w14:textId="2993F426" w:rsidR="005F475B" w:rsidRDefault="005F475B" w:rsidP="005F475B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C138C">
        <w:rPr>
          <w:rFonts w:ascii="Times New Roman" w:eastAsia="Calibri" w:hAnsi="Times New Roman" w:cs="Times New Roman"/>
          <w:iCs/>
          <w:sz w:val="24"/>
          <w:szCs w:val="24"/>
        </w:rPr>
        <w:t>Комисията класира участниците по степента на съответствие на офертите с предварително обявените от възложителя условия.</w:t>
      </w:r>
    </w:p>
    <w:p w14:paraId="2C0A23E2" w14:textId="77777777" w:rsidR="002534D2" w:rsidRPr="008C138C" w:rsidRDefault="002534D2" w:rsidP="005F475B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5BB92E7C" w14:textId="77777777" w:rsidR="005F475B" w:rsidRPr="008C138C" w:rsidRDefault="005F475B" w:rsidP="005F475B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C138C">
        <w:rPr>
          <w:rFonts w:ascii="Times New Roman" w:eastAsia="Calibri" w:hAnsi="Times New Roman" w:cs="Times New Roman"/>
          <w:iCs/>
          <w:sz w:val="24"/>
          <w:szCs w:val="24"/>
        </w:rPr>
        <w:t>Когато комплексните оценки на две или повече оферти са равни, с предимство се класира офертата, в която се съдържат по-изгодни предложения, преценени в следния ред:</w:t>
      </w:r>
    </w:p>
    <w:p w14:paraId="6A392901" w14:textId="77777777" w:rsidR="005F475B" w:rsidRPr="008C138C" w:rsidRDefault="005F475B" w:rsidP="005F475B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C138C">
        <w:rPr>
          <w:rFonts w:ascii="Times New Roman" w:eastAsia="Calibri" w:hAnsi="Times New Roman" w:cs="Times New Roman"/>
          <w:iCs/>
          <w:sz w:val="24"/>
          <w:szCs w:val="24"/>
        </w:rPr>
        <w:t>1. по-ниска предложена цена;</w:t>
      </w:r>
    </w:p>
    <w:p w14:paraId="2DE70306" w14:textId="77777777" w:rsidR="005F475B" w:rsidRPr="008C138C" w:rsidRDefault="005F475B" w:rsidP="005F475B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C138C">
        <w:rPr>
          <w:rFonts w:ascii="Times New Roman" w:eastAsia="Calibri" w:hAnsi="Times New Roman" w:cs="Times New Roman"/>
          <w:iCs/>
          <w:sz w:val="24"/>
          <w:szCs w:val="24"/>
        </w:rPr>
        <w:t>2. по-изгодно предложение по показатели извън посочените по т. 1, сравнени в низходящ ред съобразно тяхната тежест.</w:t>
      </w:r>
    </w:p>
    <w:p w14:paraId="126BDA18" w14:textId="77777777" w:rsidR="00E756B5" w:rsidRPr="008C138C" w:rsidRDefault="005F475B" w:rsidP="00B62FD0">
      <w:pPr>
        <w:spacing w:after="0"/>
        <w:jc w:val="both"/>
      </w:pPr>
      <w:r w:rsidRPr="008C138C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Комисията провежда публично жребий за определяне на изпълнител между класираните на първо място оферти, ако участниците не могат да бъдат класирани в съответствие с предходния текст.</w:t>
      </w:r>
      <w:bookmarkStart w:id="0" w:name="_GoBack"/>
      <w:bookmarkEnd w:id="0"/>
    </w:p>
    <w:sectPr w:rsidR="00E756B5" w:rsidRPr="008C13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C2670" w14:textId="77777777" w:rsidR="00066AD1" w:rsidRDefault="00066AD1" w:rsidP="00FA32EC">
      <w:pPr>
        <w:spacing w:after="0" w:line="240" w:lineRule="auto"/>
      </w:pPr>
      <w:r>
        <w:separator/>
      </w:r>
    </w:p>
  </w:endnote>
  <w:endnote w:type="continuationSeparator" w:id="0">
    <w:p w14:paraId="6F8B4DAF" w14:textId="77777777" w:rsidR="00066AD1" w:rsidRDefault="00066AD1" w:rsidP="00FA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4386463"/>
      <w:docPartObj>
        <w:docPartGallery w:val="Page Numbers (Bottom of Page)"/>
        <w:docPartUnique/>
      </w:docPartObj>
    </w:sdtPr>
    <w:sdtEndPr/>
    <w:sdtContent>
      <w:p w14:paraId="692469D0" w14:textId="24CA3D25" w:rsidR="00FA32EC" w:rsidRDefault="00FA32E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44A">
          <w:rPr>
            <w:noProof/>
          </w:rPr>
          <w:t>11</w:t>
        </w:r>
        <w:r>
          <w:fldChar w:fldCharType="end"/>
        </w:r>
      </w:p>
    </w:sdtContent>
  </w:sdt>
  <w:p w14:paraId="34FC47C6" w14:textId="77777777" w:rsidR="00FA32EC" w:rsidRDefault="00FA3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A5065" w14:textId="77777777" w:rsidR="00066AD1" w:rsidRDefault="00066AD1" w:rsidP="00FA32EC">
      <w:pPr>
        <w:spacing w:after="0" w:line="240" w:lineRule="auto"/>
      </w:pPr>
      <w:r>
        <w:separator/>
      </w:r>
    </w:p>
  </w:footnote>
  <w:footnote w:type="continuationSeparator" w:id="0">
    <w:p w14:paraId="1CCB07E3" w14:textId="77777777" w:rsidR="00066AD1" w:rsidRDefault="00066AD1" w:rsidP="00FA32EC">
      <w:pPr>
        <w:spacing w:after="0" w:line="240" w:lineRule="auto"/>
      </w:pPr>
      <w:r>
        <w:continuationSeparator/>
      </w:r>
    </w:p>
  </w:footnote>
  <w:footnote w:id="1">
    <w:p w14:paraId="33FA5719" w14:textId="77777777" w:rsidR="006944AE" w:rsidRDefault="006944AE" w:rsidP="006944AE">
      <w:pPr>
        <w:pStyle w:val="HTMLPreformatted"/>
        <w:shd w:val="clear" w:color="auto" w:fill="FFFFFF"/>
      </w:pPr>
      <w:r w:rsidRPr="00670694">
        <w:rPr>
          <w:rStyle w:val="FootnoteReference"/>
          <w:rFonts w:ascii="Cambria" w:hAnsi="Cambria"/>
          <w:i/>
          <w:sz w:val="18"/>
          <w:szCs w:val="18"/>
        </w:rPr>
        <w:footnoteRef/>
      </w:r>
      <w:r w:rsidRPr="00670694">
        <w:rPr>
          <w:rFonts w:ascii="Cambria" w:hAnsi="Cambria"/>
          <w:i/>
          <w:sz w:val="18"/>
          <w:szCs w:val="18"/>
        </w:rPr>
        <w:t xml:space="preserve"> Участникът </w:t>
      </w:r>
      <w:r w:rsidRPr="00670694">
        <w:rPr>
          <w:rFonts w:ascii="Cambria" w:hAnsi="Cambria"/>
          <w:i/>
          <w:color w:val="212121"/>
          <w:sz w:val="18"/>
          <w:szCs w:val="18"/>
        </w:rPr>
        <w:t>трябва да предостави подробна информация за разпределението на времето и човешките ресурси за всяка дейност /задача/ и обосновката на избор на това разпределение.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9B914" w14:textId="77777777" w:rsidR="005F1E8F" w:rsidRPr="006F0E7F" w:rsidRDefault="0074444A" w:rsidP="005F1E8F">
    <w:pPr>
      <w:overflowPunct w:val="0"/>
      <w:autoSpaceDE w:val="0"/>
      <w:autoSpaceDN w:val="0"/>
      <w:adjustRightInd w:val="0"/>
      <w:jc w:val="center"/>
      <w:textAlignment w:val="baseline"/>
      <w:rPr>
        <w:rFonts w:ascii="Georgia" w:hAnsi="Georgia"/>
        <w:b/>
        <w:color w:val="333399"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/>
        <w:b/>
        <w:sz w:val="20"/>
        <w:szCs w:val="20"/>
      </w:rPr>
      <w:object w:dxaOrig="1440" w:dyaOrig="1440" w14:anchorId="250AC3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8pt;width:86.4pt;height:108pt;z-index:-251658240;mso-wrap-edited:f" wrapcoords="8585 0 4708 220 -277 2204 831 14106 1385 18073 8031 21159 9692 21380 11908 21380 13292 21159 19938 18073 20769 14106 21600 7053 21600 1984 16338 220 11354 0 8585 0">
          <v:imagedata r:id="rId1" o:title=""/>
          <w10:wrap anchorx="page"/>
        </v:shape>
        <o:OLEObject Type="Embed" ProgID="CorelDRAW.Graphic.10" ShapeID="_x0000_s2049" DrawAspect="Content" ObjectID="_1568535941" r:id="rId2"/>
      </w:object>
    </w:r>
    <w:r w:rsidR="005F1E8F" w:rsidRPr="00A6443A">
      <w:rPr>
        <w:noProof/>
        <w:sz w:val="20"/>
        <w:szCs w:val="20"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273C6F" wp14:editId="72465A25">
              <wp:simplePos x="0" y="0"/>
              <wp:positionH relativeFrom="column">
                <wp:posOffset>914400</wp:posOffset>
              </wp:positionH>
              <wp:positionV relativeFrom="paragraph">
                <wp:posOffset>342900</wp:posOffset>
              </wp:positionV>
              <wp:extent cx="4800600" cy="114300"/>
              <wp:effectExtent l="4445" t="1905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006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1F7AFF"/>
                          </a:gs>
                          <a:gs pos="50000">
                            <a:srgbClr val="FFFFFF"/>
                          </a:gs>
                          <a:gs pos="100000">
                            <a:srgbClr val="1F7AFF"/>
                          </a:gs>
                        </a:gsLst>
                        <a:lin ang="189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EA7B73" id="Rectangle 2" o:spid="_x0000_s1026" style="position:absolute;margin-left:1in;margin-top:27pt;width:378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" fillcolor="#1f7aff" stroked="f">
              <v:fill rotate="t" angle="135" focus="50%" type="gradient"/>
            </v:rect>
          </w:pict>
        </mc:Fallback>
      </mc:AlternateContent>
    </w:r>
    <w:r w:rsidR="005F1E8F" w:rsidRPr="006F0E7F">
      <w:rPr>
        <w:rFonts w:ascii="Georgia" w:hAnsi="Georgia"/>
        <w:b/>
        <w:color w:val="333399"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ОБЩИНА МАДАН</w:t>
    </w:r>
  </w:p>
  <w:p w14:paraId="580E1406" w14:textId="77777777" w:rsidR="005F1E8F" w:rsidRPr="006F0E7F" w:rsidRDefault="005F1E8F" w:rsidP="005F1E8F">
    <w:pPr>
      <w:overflowPunct w:val="0"/>
      <w:autoSpaceDE w:val="0"/>
      <w:autoSpaceDN w:val="0"/>
      <w:adjustRightInd w:val="0"/>
      <w:ind w:left="708" w:firstLine="708"/>
      <w:textAlignment w:val="baseline"/>
      <w:rPr>
        <w:rFonts w:ascii="Arial" w:hAnsi="Arial" w:cs="Arial"/>
        <w:color w:val="333399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color w:val="333399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гр. Мадан 4900, област</w:t>
    </w:r>
    <w:r w:rsidRPr="006F0E7F">
      <w:rPr>
        <w:rFonts w:ascii="Arial" w:hAnsi="Arial" w:cs="Arial"/>
        <w:color w:val="333399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Смолян, ул. ”Обединение” № 14, тел.: 0308/</w:t>
    </w:r>
    <w:r>
      <w:rPr>
        <w:rFonts w:ascii="Arial" w:hAnsi="Arial" w:cs="Arial"/>
        <w:color w:val="333399"/>
        <w:sz w:val="16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982</w:t>
    </w:r>
    <w:r>
      <w:rPr>
        <w:rFonts w:ascii="Arial" w:hAnsi="Arial" w:cs="Arial"/>
        <w:color w:val="333399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</w:t>
    </w:r>
    <w:r>
      <w:rPr>
        <w:rFonts w:ascii="Arial" w:hAnsi="Arial" w:cs="Arial"/>
        <w:color w:val="333399"/>
        <w:sz w:val="16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</w:t>
    </w:r>
    <w:r w:rsidRPr="006F0E7F">
      <w:rPr>
        <w:rFonts w:ascii="Arial" w:hAnsi="Arial" w:cs="Arial"/>
        <w:color w:val="333399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факс: 0308/</w:t>
    </w:r>
    <w:r>
      <w:rPr>
        <w:rFonts w:ascii="Arial" w:hAnsi="Arial" w:cs="Arial"/>
        <w:color w:val="333399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982-77</w:t>
    </w:r>
    <w:r w:rsidRPr="006F0E7F">
      <w:rPr>
        <w:rFonts w:ascii="Arial" w:hAnsi="Arial" w:cs="Arial"/>
        <w:color w:val="333399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</w:t>
    </w:r>
  </w:p>
  <w:p w14:paraId="2F230944" w14:textId="77777777" w:rsidR="005F1E8F" w:rsidRPr="006F0E7F" w:rsidRDefault="005F1E8F" w:rsidP="005F1E8F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color w:val="333399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color w:val="333399"/>
        <w:sz w:val="18"/>
        <w:szCs w:val="1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  <w:r w:rsidRPr="006F0E7F">
      <w:rPr>
        <w:rFonts w:ascii="Arial" w:hAnsi="Arial" w:cs="Arial"/>
        <w:color w:val="333399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-mail:</w:t>
    </w:r>
    <w:r w:rsidRPr="006F0E7F">
      <w:rPr>
        <w:rFonts w:ascii="Arial" w:hAnsi="Arial" w:cs="Arial"/>
        <w:color w:val="0099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FC21A2">
      <w:rPr>
        <w:rFonts w:ascii="Arial" w:hAnsi="Arial" w:cs="Arial"/>
        <w:b/>
        <w:color w:val="333399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madanoba@gmail.com</w:t>
    </w:r>
    <w:r w:rsidRPr="006F0E7F">
      <w:rPr>
        <w:rFonts w:ascii="Arial" w:hAnsi="Arial" w:cs="Arial"/>
        <w:color w:val="333399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; </w:t>
    </w:r>
    <w:r w:rsidRPr="006F0E7F">
      <w:rPr>
        <w:rFonts w:ascii="Arial" w:hAnsi="Arial" w:cs="Arial"/>
        <w:b/>
        <w:color w:val="333399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www.madan.bg</w:t>
    </w:r>
  </w:p>
  <w:p w14:paraId="5D83F113" w14:textId="77777777" w:rsidR="00FA32EC" w:rsidRPr="00FA32EC" w:rsidRDefault="00FA32EC" w:rsidP="00FA32EC">
    <w:pPr>
      <w:pStyle w:val="Header"/>
      <w:ind w:left="-709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4584"/>
    <w:multiLevelType w:val="hybridMultilevel"/>
    <w:tmpl w:val="31420F64"/>
    <w:lvl w:ilvl="0" w:tplc="41A6FF5C">
      <w:start w:val="1"/>
      <w:numFmt w:val="decimal"/>
      <w:pStyle w:val="Heading5"/>
      <w:lvlText w:val="%1."/>
      <w:lvlJc w:val="left"/>
      <w:pPr>
        <w:ind w:left="81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8B0854"/>
    <w:multiLevelType w:val="hybridMultilevel"/>
    <w:tmpl w:val="5C6E7D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B68C6"/>
    <w:multiLevelType w:val="hybridMultilevel"/>
    <w:tmpl w:val="7CD8FE36"/>
    <w:lvl w:ilvl="0" w:tplc="0402000B">
      <w:start w:val="1"/>
      <w:numFmt w:val="bullet"/>
      <w:lvlText w:val=""/>
      <w:lvlJc w:val="left"/>
      <w:pPr>
        <w:tabs>
          <w:tab w:val="num" w:pos="971"/>
        </w:tabs>
        <w:ind w:left="971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3" w15:restartNumberingAfterBreak="0">
    <w:nsid w:val="19A46D4B"/>
    <w:multiLevelType w:val="hybridMultilevel"/>
    <w:tmpl w:val="AFC464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E5F5A"/>
    <w:multiLevelType w:val="hybridMultilevel"/>
    <w:tmpl w:val="8E42EA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454CB"/>
    <w:multiLevelType w:val="hybridMultilevel"/>
    <w:tmpl w:val="68CE23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03B85"/>
    <w:multiLevelType w:val="multilevel"/>
    <w:tmpl w:val="445A86AA"/>
    <w:lvl w:ilvl="0">
      <w:start w:val="1"/>
      <w:numFmt w:val="decimal"/>
      <w:lvlText w:val="%1"/>
      <w:lvlJc w:val="left"/>
      <w:pPr>
        <w:ind w:left="724" w:hanging="656"/>
      </w:pPr>
    </w:lvl>
    <w:lvl w:ilvl="1">
      <w:start w:val="1"/>
      <w:numFmt w:val="decimal"/>
      <w:lvlText w:val="%1.%2."/>
      <w:lvlJc w:val="left"/>
      <w:pPr>
        <w:ind w:left="724" w:hanging="656"/>
      </w:pPr>
      <w:rPr>
        <w:rFonts w:ascii="Times New Roman" w:eastAsia="Times New Roman" w:hAnsi="Times New Roman" w:cs="Times New Roman" w:hint="default"/>
        <w:w w:val="103"/>
        <w:sz w:val="24"/>
        <w:szCs w:val="24"/>
      </w:rPr>
    </w:lvl>
    <w:lvl w:ilvl="2">
      <w:start w:val="1"/>
      <w:numFmt w:val="bullet"/>
      <w:lvlText w:val="-"/>
      <w:lvlJc w:val="left"/>
      <w:pPr>
        <w:ind w:left="2840" w:hanging="288"/>
      </w:pPr>
      <w:rPr>
        <w:rFonts w:ascii="Times New Roman" w:eastAsia="Times New Roman" w:hAnsi="Times New Roman" w:cs="Times New Roman" w:hint="default"/>
        <w:w w:val="92"/>
        <w:sz w:val="24"/>
        <w:szCs w:val="24"/>
      </w:rPr>
    </w:lvl>
    <w:lvl w:ilvl="3">
      <w:start w:val="1"/>
      <w:numFmt w:val="bullet"/>
      <w:lvlText w:val="•"/>
      <w:lvlJc w:val="left"/>
      <w:pPr>
        <w:ind w:left="2349" w:hanging="288"/>
      </w:pPr>
    </w:lvl>
    <w:lvl w:ilvl="4">
      <w:start w:val="1"/>
      <w:numFmt w:val="bullet"/>
      <w:lvlText w:val="•"/>
      <w:lvlJc w:val="left"/>
      <w:pPr>
        <w:ind w:left="3164" w:hanging="288"/>
      </w:pPr>
    </w:lvl>
    <w:lvl w:ilvl="5">
      <w:start w:val="1"/>
      <w:numFmt w:val="bullet"/>
      <w:lvlText w:val="•"/>
      <w:lvlJc w:val="left"/>
      <w:pPr>
        <w:ind w:left="3979" w:hanging="288"/>
      </w:pPr>
    </w:lvl>
    <w:lvl w:ilvl="6">
      <w:start w:val="1"/>
      <w:numFmt w:val="bullet"/>
      <w:lvlText w:val="•"/>
      <w:lvlJc w:val="left"/>
      <w:pPr>
        <w:ind w:left="4794" w:hanging="288"/>
      </w:pPr>
    </w:lvl>
    <w:lvl w:ilvl="7">
      <w:start w:val="1"/>
      <w:numFmt w:val="bullet"/>
      <w:lvlText w:val="•"/>
      <w:lvlJc w:val="left"/>
      <w:pPr>
        <w:ind w:left="5609" w:hanging="288"/>
      </w:pPr>
    </w:lvl>
    <w:lvl w:ilvl="8">
      <w:start w:val="1"/>
      <w:numFmt w:val="bullet"/>
      <w:lvlText w:val="•"/>
      <w:lvlJc w:val="left"/>
      <w:pPr>
        <w:ind w:left="6424" w:hanging="288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5B"/>
    <w:rsid w:val="00026962"/>
    <w:rsid w:val="00054EFC"/>
    <w:rsid w:val="00066AD1"/>
    <w:rsid w:val="00190D30"/>
    <w:rsid w:val="001E5B9D"/>
    <w:rsid w:val="002534D2"/>
    <w:rsid w:val="00257CDA"/>
    <w:rsid w:val="00263B45"/>
    <w:rsid w:val="002E12B0"/>
    <w:rsid w:val="002E257E"/>
    <w:rsid w:val="002F2635"/>
    <w:rsid w:val="00330B33"/>
    <w:rsid w:val="00416C87"/>
    <w:rsid w:val="004B69C5"/>
    <w:rsid w:val="00556A93"/>
    <w:rsid w:val="005F1E8F"/>
    <w:rsid w:val="005F475B"/>
    <w:rsid w:val="006344DA"/>
    <w:rsid w:val="00640B32"/>
    <w:rsid w:val="006944AE"/>
    <w:rsid w:val="006C7C96"/>
    <w:rsid w:val="0071522F"/>
    <w:rsid w:val="00726A25"/>
    <w:rsid w:val="0074444A"/>
    <w:rsid w:val="00777DB0"/>
    <w:rsid w:val="007849C4"/>
    <w:rsid w:val="007D5900"/>
    <w:rsid w:val="008C138C"/>
    <w:rsid w:val="00917D04"/>
    <w:rsid w:val="0098335C"/>
    <w:rsid w:val="00992A3B"/>
    <w:rsid w:val="009A1B69"/>
    <w:rsid w:val="00A06222"/>
    <w:rsid w:val="00AB47ED"/>
    <w:rsid w:val="00AD001D"/>
    <w:rsid w:val="00B62FD0"/>
    <w:rsid w:val="00C43C3E"/>
    <w:rsid w:val="00C83AA8"/>
    <w:rsid w:val="00D24B10"/>
    <w:rsid w:val="00E12E99"/>
    <w:rsid w:val="00E756B5"/>
    <w:rsid w:val="00EB074B"/>
    <w:rsid w:val="00FA2F0D"/>
    <w:rsid w:val="00FA32EC"/>
    <w:rsid w:val="00FD3D9F"/>
    <w:rsid w:val="00FE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4D8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aliases w:val="Параграф"/>
    <w:basedOn w:val="Normal"/>
    <w:next w:val="Normal"/>
    <w:link w:val="Heading5Char"/>
    <w:uiPriority w:val="9"/>
    <w:qFormat/>
    <w:rsid w:val="006944AE"/>
    <w:pPr>
      <w:numPr>
        <w:numId w:val="7"/>
      </w:numPr>
      <w:spacing w:before="120" w:after="0"/>
      <w:jc w:val="both"/>
      <w:outlineLvl w:val="4"/>
    </w:pPr>
    <w:rPr>
      <w:rFonts w:ascii="Calibri" w:eastAsia="Times New Roman" w:hAnsi="Calibri" w:cs="Times New Roman"/>
      <w:color w:val="00000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2EC"/>
  </w:style>
  <w:style w:type="paragraph" w:styleId="Footer">
    <w:name w:val="footer"/>
    <w:basedOn w:val="Normal"/>
    <w:link w:val="FooterChar"/>
    <w:uiPriority w:val="99"/>
    <w:unhideWhenUsed/>
    <w:rsid w:val="00FA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2EC"/>
  </w:style>
  <w:style w:type="character" w:customStyle="1" w:styleId="Heading5Char">
    <w:name w:val="Heading 5 Char"/>
    <w:aliases w:val="Параграф Char"/>
    <w:basedOn w:val="DefaultParagraphFont"/>
    <w:link w:val="Heading5"/>
    <w:uiPriority w:val="9"/>
    <w:rsid w:val="006944AE"/>
    <w:rPr>
      <w:rFonts w:ascii="Calibri" w:eastAsia="Times New Roman" w:hAnsi="Calibri" w:cs="Times New Roman"/>
      <w:color w:val="000000"/>
      <w:lang w:val="x-none" w:eastAsia="x-none"/>
    </w:rPr>
  </w:style>
  <w:style w:type="paragraph" w:styleId="ListParagraph">
    <w:name w:val="List Paragraph"/>
    <w:basedOn w:val="Normal"/>
    <w:link w:val="ListParagraphChar"/>
    <w:uiPriority w:val="99"/>
    <w:qFormat/>
    <w:rsid w:val="006944AE"/>
    <w:pPr>
      <w:ind w:left="720"/>
      <w:contextualSpacing/>
    </w:pPr>
    <w:rPr>
      <w:rFonts w:ascii="Cambria" w:eastAsia="Times New Roman" w:hAnsi="Cambria" w:cs="Times New Roman"/>
      <w:lang w:eastAsia="bg-BG"/>
    </w:rPr>
  </w:style>
  <w:style w:type="character" w:styleId="FootnoteReference">
    <w:name w:val="footnote reference"/>
    <w:aliases w:val="Footnote symbol"/>
    <w:uiPriority w:val="99"/>
    <w:rsid w:val="006944AE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94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44A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6944AE"/>
    <w:rPr>
      <w:rFonts w:ascii="Cambria" w:eastAsia="Times New Roman" w:hAnsi="Cambria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2778</Words>
  <Characters>15836</Characters>
  <Application>Microsoft Office Word</Application>
  <DocSecurity>0</DocSecurity>
  <Lines>131</Lines>
  <Paragraphs>37</Paragraphs>
  <ScaleCrop>false</ScaleCrop>
  <Company/>
  <LinksUpToDate>false</LinksUpToDate>
  <CharactersWithSpaces>18577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2017-07-26T14:44:00Z</dcterms:created>
  <dcterms:modified xsi:type="dcterms:W3CDTF">2017-10-03T08:39:00Z</dcterms:modified>
</cp:coreProperties>
</file>